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CF" w:rsidRPr="006A479B" w:rsidRDefault="00DD4122" w:rsidP="00290F20">
      <w:pPr>
        <w:pStyle w:val="10"/>
      </w:pPr>
      <w:r>
        <w:t xml:space="preserve">Ю.Н. </w:t>
      </w:r>
      <w:proofErr w:type="spellStart"/>
      <w:r>
        <w:t>Домаров</w:t>
      </w:r>
      <w:proofErr w:type="spellEnd"/>
      <w:r w:rsidR="00BB5D30">
        <w:t xml:space="preserve">, </w:t>
      </w:r>
      <w:proofErr w:type="spellStart"/>
      <w:r>
        <w:t>асп</w:t>
      </w:r>
      <w:proofErr w:type="spellEnd"/>
      <w:r w:rsidR="00D65052">
        <w:t>.</w:t>
      </w:r>
      <w:r w:rsidR="00BB5D30">
        <w:t xml:space="preserve">; </w:t>
      </w:r>
      <w:r w:rsidR="00FD24E5" w:rsidRPr="006A479B">
        <w:t>рук.</w:t>
      </w:r>
      <w:r w:rsidR="008C71B4">
        <w:t> </w:t>
      </w:r>
      <w:r>
        <w:t>В.О.</w:t>
      </w:r>
      <w:r w:rsidR="008C71B4">
        <w:t> </w:t>
      </w:r>
      <w:proofErr w:type="spellStart"/>
      <w:r>
        <w:t>Рыбинцев</w:t>
      </w:r>
      <w:proofErr w:type="spellEnd"/>
      <w:r w:rsidR="00FD24E5" w:rsidRPr="006A479B">
        <w:t>, к.т.н.,</w:t>
      </w:r>
      <w:r w:rsidR="008C71B4">
        <w:t xml:space="preserve"> доц</w:t>
      </w:r>
      <w:r w:rsidR="00880D30">
        <w:t>.</w:t>
      </w:r>
      <w:r w:rsidR="00D02449">
        <w:t xml:space="preserve"> </w:t>
      </w:r>
      <w:r w:rsidR="00FD24E5" w:rsidRPr="006A479B">
        <w:t>(</w:t>
      </w:r>
      <w:r>
        <w:t>НИУ «МЭИ»</w:t>
      </w:r>
      <w:r w:rsidR="00FD24E5" w:rsidRPr="006A479B">
        <w:t>)</w:t>
      </w:r>
    </w:p>
    <w:p w:rsidR="00EB30CF" w:rsidRDefault="007C1E14" w:rsidP="00217A2A">
      <w:pPr>
        <w:pStyle w:val="20"/>
      </w:pPr>
      <w:r>
        <w:t xml:space="preserve">оценка параметров вычислительных комплексов для решения задач обработки больших объемов данных </w:t>
      </w:r>
      <w:r w:rsidR="00B96953">
        <w:t>по</w:t>
      </w:r>
      <w:r>
        <w:t xml:space="preserve"> результат</w:t>
      </w:r>
      <w:r w:rsidR="00B96953">
        <w:t>ам</w:t>
      </w:r>
      <w:r>
        <w:t xml:space="preserve"> стандартных тестов </w:t>
      </w:r>
      <w:r w:rsidR="00B96953">
        <w:t>производительности</w:t>
      </w:r>
    </w:p>
    <w:p w:rsidR="007C1E14" w:rsidRDefault="007C1E14" w:rsidP="007C1E14">
      <w:pPr>
        <w:ind w:firstLine="284"/>
        <w:jc w:val="both"/>
        <w:rPr>
          <w:rFonts w:ascii="Times New Roman" w:hAnsi="Times New Roman"/>
        </w:rPr>
      </w:pPr>
      <w:r w:rsidRPr="007C1E14">
        <w:rPr>
          <w:rFonts w:ascii="Times New Roman" w:hAnsi="Times New Roman"/>
        </w:rPr>
        <w:t>В работе [</w:t>
      </w:r>
      <w:r>
        <w:rPr>
          <w:rFonts w:ascii="Times New Roman" w:hAnsi="Times New Roman"/>
        </w:rPr>
        <w:t>1</w:t>
      </w:r>
      <w:r w:rsidRPr="007C1E14">
        <w:rPr>
          <w:rFonts w:ascii="Times New Roman" w:hAnsi="Times New Roman"/>
        </w:rPr>
        <w:t>] была предложена математическая модель вычислительного комплекса для решения задач высокопроизводительной обработки больших объемов информации</w:t>
      </w:r>
      <w:r w:rsidR="00D02449">
        <w:rPr>
          <w:rFonts w:ascii="Times New Roman" w:hAnsi="Times New Roman"/>
        </w:rPr>
        <w:t>,</w:t>
      </w:r>
      <w:r w:rsidR="00177C0F" w:rsidRPr="00177C0F">
        <w:rPr>
          <w:rFonts w:ascii="Times New Roman" w:hAnsi="Times New Roman"/>
        </w:rPr>
        <w:t xml:space="preserve"> </w:t>
      </w:r>
      <w:r w:rsidRPr="007C1E14">
        <w:rPr>
          <w:rFonts w:ascii="Times New Roman" w:hAnsi="Times New Roman"/>
        </w:rPr>
        <w:t xml:space="preserve">приведено </w:t>
      </w:r>
      <w:r w:rsidR="00177C0F">
        <w:rPr>
          <w:rFonts w:ascii="Times New Roman" w:hAnsi="Times New Roman"/>
        </w:rPr>
        <w:t>соотношение</w:t>
      </w:r>
      <w:r w:rsidRPr="007C1E14">
        <w:rPr>
          <w:rFonts w:ascii="Times New Roman" w:hAnsi="Times New Roman"/>
        </w:rPr>
        <w:t>, описывающее зависимость оптимального числа</w:t>
      </w:r>
      <w:r w:rsidR="00B96953">
        <w:rPr>
          <w:rFonts w:ascii="Times New Roman" w:hAnsi="Times New Roman"/>
        </w:rPr>
        <w:t xml:space="preserve"> вычислительных</w:t>
      </w:r>
      <w:r w:rsidRPr="007C1E14">
        <w:rPr>
          <w:rFonts w:ascii="Times New Roman" w:hAnsi="Times New Roman"/>
        </w:rPr>
        <w:t xml:space="preserve"> ядер от времени обслуживания заявки в </w:t>
      </w:r>
      <w:r w:rsidR="00D02449">
        <w:rPr>
          <w:rFonts w:ascii="Times New Roman" w:hAnsi="Times New Roman"/>
        </w:rPr>
        <w:t>кластер</w:t>
      </w:r>
      <w:r w:rsidR="00B96953">
        <w:rPr>
          <w:rFonts w:ascii="Times New Roman" w:hAnsi="Times New Roman"/>
        </w:rPr>
        <w:t>е</w:t>
      </w:r>
      <w:proofErr w:type="gramStart"/>
      <w:r w:rsidRPr="007C1E14">
        <w:rPr>
          <w:rFonts w:ascii="Times New Roman" w:hAnsi="Times New Roman"/>
        </w:rPr>
        <w:t xml:space="preserve"> (</w:t>
      </w:r>
      <m:oMath>
        <m:r>
          <w:rPr>
            <w:rFonts w:ascii="Cambria Math" w:hAnsi="Cambria Math"/>
          </w:rPr>
          <m:t>T</m:t>
        </m:r>
      </m:oMath>
      <w:r w:rsidRPr="007C1E14">
        <w:rPr>
          <w:rFonts w:ascii="Times New Roman" w:hAnsi="Times New Roman"/>
        </w:rPr>
        <w:t xml:space="preserve">) </w:t>
      </w:r>
      <w:proofErr w:type="gramEnd"/>
      <w:r w:rsidRPr="007C1E14">
        <w:rPr>
          <w:rFonts w:ascii="Times New Roman" w:hAnsi="Times New Roman"/>
        </w:rPr>
        <w:t xml:space="preserve">и </w:t>
      </w:r>
      <w:r w:rsidR="00310BEB">
        <w:rPr>
          <w:rFonts w:ascii="Times New Roman" w:hAnsi="Times New Roman"/>
        </w:rPr>
        <w:t>дисковой системе</w:t>
      </w:r>
      <w:r w:rsidRPr="007C1E14">
        <w:rPr>
          <w:rFonts w:ascii="Times New Roman" w:hAnsi="Times New Roman"/>
        </w:rPr>
        <w:t xml:space="preserve"> (</w:t>
      </w:r>
      <m:oMath>
        <m:r>
          <w:rPr>
            <w:rFonts w:ascii="Cambria Math" w:hAnsi="Cambria Math"/>
          </w:rPr>
          <m:t>t</m:t>
        </m:r>
      </m:oMath>
      <w:r w:rsidRPr="007C1E14">
        <w:rPr>
          <w:rFonts w:ascii="Times New Roman" w:hAnsi="Times New Roman"/>
        </w:rPr>
        <w:t>):</w:t>
      </w:r>
    </w:p>
    <w:p w:rsidR="00A76EAE" w:rsidRPr="007C1E14" w:rsidRDefault="00D92E6D" w:rsidP="00A76EAE">
      <w:pPr>
        <w:ind w:firstLine="284"/>
        <w:jc w:val="right"/>
        <w:rPr>
          <w:rFonts w:ascii="Times New Roman" w:hAnsi="Times New Roman"/>
        </w:rPr>
      </w:pPr>
      <m:oMath>
        <m:sSub>
          <m:sSubPr>
            <m:ctrlPr>
              <w:rPr>
                <w:rFonts w:ascii="Cambria Math" w:hAnsiTheme="majorHAnsi"/>
                <w:i/>
              </w:rPr>
            </m:ctrlPr>
          </m:sSubPr>
          <m:e>
            <m:r>
              <w:rPr>
                <w:rFonts w:ascii="Cambria Math" w:hAnsiTheme="majorHAnsi"/>
              </w:rPr>
              <m:t>N</m:t>
            </m:r>
          </m:e>
          <m:sub>
            <m:r>
              <w:rPr>
                <w:rFonts w:ascii="Cambria Math" w:hAnsiTheme="majorHAnsi"/>
              </w:rPr>
              <m:t>OPT</m:t>
            </m:r>
          </m:sub>
        </m:sSub>
        <m:r>
          <w:rPr>
            <w:rFonts w:ascii="Cambria Math" w:hAnsi="Cambria Math"/>
          </w:rPr>
          <m:t>≅</m:t>
        </m:r>
        <m:d>
          <m:dPr>
            <m:ctrlPr>
              <w:rPr>
                <w:rFonts w:ascii="Cambria Math" w:hAnsiTheme="majorHAnsi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eastAsia="Calibri" w:hAnsiTheme="majorHAnsi"/>
                    <w:i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="Calibri" w:hAnsiTheme="majorHAnsi"/>
                        <w:i/>
                      </w:rPr>
                    </m:ctrlPr>
                  </m:accPr>
                  <m:e>
                    <m:r>
                      <w:rPr>
                        <w:rFonts w:ascii="Cambria Math" w:hAnsiTheme="majorHAnsi"/>
                      </w:rPr>
                      <m:t>T</m:t>
                    </m:r>
                  </m:e>
                </m:acc>
              </m:num>
              <m:den>
                <m:acc>
                  <m:accPr>
                    <m:chr m:val="̅"/>
                    <m:ctrlPr>
                      <w:rPr>
                        <w:rFonts w:ascii="Cambria Math" w:hAnsiTheme="majorHAnsi"/>
                        <w:i/>
                      </w:rPr>
                    </m:ctrlPr>
                  </m:accPr>
                  <m:e>
                    <m:r>
                      <w:rPr>
                        <w:rFonts w:ascii="Cambria Math" w:hAnsiTheme="majorHAnsi"/>
                      </w:rPr>
                      <m:t>t</m:t>
                    </m:r>
                  </m:e>
                </m:acc>
              </m:den>
            </m:f>
            <m:r>
              <w:rPr>
                <w:rFonts w:ascii="Cambria Math" w:hAnsiTheme="majorHAnsi"/>
              </w:rPr>
              <m:t>+2</m:t>
            </m:r>
          </m:e>
        </m:d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Theme="majorHAnsi"/>
                <w:i/>
              </w:rPr>
            </m:ctrlPr>
          </m:fPr>
          <m:num>
            <m:r>
              <w:rPr>
                <w:rFonts w:ascii="Cambria Math" w:hAnsiTheme="majorHAnsi"/>
              </w:rPr>
              <m:t>1</m:t>
            </m:r>
          </m:num>
          <m:den>
            <m:r>
              <w:rPr>
                <w:rFonts w:ascii="Cambria Math" w:hAnsiTheme="majorHAnsi"/>
              </w:rPr>
              <m:t>2+</m:t>
            </m:r>
            <m:rad>
              <m:radPr>
                <m:degHide m:val="on"/>
                <m:ctrlPr>
                  <w:rPr>
                    <w:rFonts w:ascii="Cambria Math" w:hAnsiTheme="majorHAnsi"/>
                    <w:i/>
                  </w:rPr>
                </m:ctrlPr>
              </m:radPr>
              <m:deg/>
              <m:e>
                <m:r>
                  <w:rPr>
                    <w:rFonts w:ascii="Cambria Math" w:hAnsiTheme="majorHAnsi"/>
                  </w:rPr>
                  <m:t>2</m:t>
                </m:r>
                <m:d>
                  <m:dPr>
                    <m:ctrlPr>
                      <w:rPr>
                        <w:rFonts w:ascii="Cambria Math" w:hAnsiTheme="majorHAnsi"/>
                        <w:i/>
                      </w:rPr>
                    </m:ctrlPr>
                  </m:dPr>
                  <m:e>
                    <m:r>
                      <w:rPr>
                        <w:rFonts w:ascii="Cambria Math" w:hAnsiTheme="majorHAnsi"/>
                      </w:rPr>
                      <m:t>1+2</m:t>
                    </m:r>
                    <m:f>
                      <m:fPr>
                        <m:type m:val="skw"/>
                        <m:ctrlPr>
                          <w:rPr>
                            <w:rFonts w:ascii="Cambria Math" w:eastAsia="Calibri" w:hAnsiTheme="majorHAnsi"/>
                            <w:i/>
                          </w:rPr>
                        </m:ctrlPr>
                      </m:fPr>
                      <m:num>
                        <m:acc>
                          <m:accPr>
                            <m:chr m:val="̅"/>
                            <m:ctrlPr>
                              <w:rPr>
                                <w:rFonts w:ascii="Cambria Math" w:eastAsia="Calibri" w:hAnsiTheme="maj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Theme="majorHAnsi"/>
                              </w:rPr>
                              <m:t>t</m:t>
                            </m:r>
                          </m:e>
                        </m:acc>
                      </m:num>
                      <m:den>
                        <m:acc>
                          <m:accPr>
                            <m:chr m:val="̅"/>
                            <m:ctrlPr>
                              <w:rPr>
                                <w:rFonts w:ascii="Cambria Math" w:hAnsiTheme="majorHAns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Theme="majorHAnsi"/>
                              </w:rPr>
                              <m:t>T</m:t>
                            </m:r>
                          </m:e>
                        </m:acc>
                      </m:den>
                    </m:f>
                  </m:e>
                </m:d>
              </m:e>
            </m:rad>
          </m:den>
        </m:f>
        <m:r>
          <w:rPr>
            <w:rFonts w:ascii="Cambria Math" w:hAnsiTheme="majorHAnsi"/>
          </w:rPr>
          <m:t xml:space="preserve"> .</m:t>
        </m:r>
      </m:oMath>
      <w:r w:rsidR="00A76EAE">
        <w:rPr>
          <w:rFonts w:ascii="Times New Roman" w:hAnsi="Times New Roman"/>
        </w:rPr>
        <w:tab/>
      </w:r>
      <w:r w:rsidR="00A76EAE">
        <w:rPr>
          <w:rFonts w:ascii="Times New Roman" w:hAnsi="Times New Roman"/>
        </w:rPr>
        <w:tab/>
      </w:r>
      <w:r w:rsidR="00A76EAE">
        <w:rPr>
          <w:rFonts w:ascii="Times New Roman" w:hAnsi="Times New Roman"/>
        </w:rPr>
        <w:tab/>
        <w:t>(1)</w:t>
      </w:r>
    </w:p>
    <w:p w:rsidR="007C1E14" w:rsidRDefault="007C1E14" w:rsidP="007C1E14">
      <w:pPr>
        <w:ind w:firstLine="284"/>
        <w:jc w:val="both"/>
        <w:rPr>
          <w:rFonts w:ascii="Times New Roman" w:eastAsiaTheme="minorEastAsia" w:hAnsi="Times New Roman"/>
        </w:rPr>
      </w:pPr>
      <w:r w:rsidRPr="007C1E14">
        <w:rPr>
          <w:rFonts w:ascii="Times New Roman" w:hAnsi="Times New Roman"/>
        </w:rPr>
        <w:t>Однако, в формуле (1) присутствуют параметры (</w:t>
      </w:r>
      <w:r w:rsidR="00B96953">
        <w:rPr>
          <w:rFonts w:ascii="Times New Roman" w:hAnsi="Times New Roman"/>
        </w:rPr>
        <w:t xml:space="preserve">средние значения </w:t>
      </w:r>
      <w:r w:rsidRPr="007C1E14">
        <w:rPr>
          <w:rFonts w:ascii="Times New Roman" w:hAnsi="Times New Roman"/>
        </w:rPr>
        <w:t>време</w:t>
      </w:r>
      <w:r w:rsidR="005C0448">
        <w:rPr>
          <w:rFonts w:ascii="Times New Roman" w:hAnsi="Times New Roman"/>
        </w:rPr>
        <w:t>ни</w:t>
      </w:r>
      <w:r w:rsidR="005C0448" w:rsidRPr="005C0448">
        <w:rPr>
          <w:rFonts w:ascii="Times New Roman" w:hAnsi="Times New Roman"/>
        </w:rPr>
        <w:t xml:space="preserve"> </w:t>
      </w:r>
      <w:r w:rsidR="005C0448">
        <w:rPr>
          <w:rFonts w:ascii="Times New Roman" w:hAnsi="Times New Roman"/>
        </w:rPr>
        <w:t>обслуживания</w:t>
      </w:r>
      <w:r w:rsidRPr="007C1E14">
        <w:rPr>
          <w:rFonts w:ascii="Times New Roman" w:hAnsi="Times New Roman"/>
        </w:rPr>
        <w:t xml:space="preserve"> </w:t>
      </w:r>
      <m:oMath>
        <m:acc>
          <m:accPr>
            <m:chr m:val="̅"/>
            <m:ctrlPr>
              <w:rPr>
                <w:rFonts w:ascii="Cambria Math" w:eastAsiaTheme="minorHAnsi" w:hAnsi="Times New Roman"/>
                <w:lang w:eastAsia="en-US"/>
              </w:rPr>
            </m:ctrlPr>
          </m:accPr>
          <m:e>
            <m:r>
              <w:rPr>
                <w:rFonts w:ascii="Cambria Math" w:hAnsi="Times New Roman"/>
              </w:rPr>
              <m:t>T</m:t>
            </m:r>
          </m:e>
        </m:acc>
      </m:oMath>
      <w:r w:rsidRPr="007C1E14">
        <w:rPr>
          <w:rFonts w:ascii="Times New Roman" w:eastAsiaTheme="minorEastAsia" w:hAnsi="Times New Roman"/>
        </w:rPr>
        <w:t xml:space="preserve"> и </w:t>
      </w:r>
      <m:oMath>
        <m:acc>
          <m:accPr>
            <m:chr m:val="̅"/>
            <m:ctrlPr>
              <w:rPr>
                <w:rFonts w:ascii="Cambria Math" w:eastAsiaTheme="minorHAnsi" w:hAnsi="Times New Roman"/>
                <w:i/>
                <w:lang w:eastAsia="en-US"/>
              </w:rPr>
            </m:ctrlPr>
          </m:accPr>
          <m:e>
            <m:r>
              <w:rPr>
                <w:rFonts w:ascii="Cambria Math" w:hAnsi="Times New Roman"/>
              </w:rPr>
              <m:t>t</m:t>
            </m:r>
          </m:e>
        </m:acc>
      </m:oMath>
      <w:r w:rsidRPr="007C1E14">
        <w:rPr>
          <w:rFonts w:ascii="Times New Roman" w:eastAsiaTheme="minorEastAsia" w:hAnsi="Times New Roman"/>
        </w:rPr>
        <w:t xml:space="preserve">), </w:t>
      </w:r>
      <w:r w:rsidR="00D02449">
        <w:rPr>
          <w:rFonts w:ascii="Times New Roman" w:eastAsiaTheme="minorEastAsia" w:hAnsi="Times New Roman"/>
        </w:rPr>
        <w:t>д</w:t>
      </w:r>
      <w:r w:rsidRPr="007C1E14">
        <w:rPr>
          <w:rFonts w:ascii="Times New Roman" w:eastAsiaTheme="minorEastAsia" w:hAnsi="Times New Roman"/>
        </w:rPr>
        <w:t xml:space="preserve">ля </w:t>
      </w:r>
      <w:r w:rsidR="00D02449">
        <w:rPr>
          <w:rFonts w:ascii="Times New Roman" w:eastAsiaTheme="minorEastAsia" w:hAnsi="Times New Roman"/>
        </w:rPr>
        <w:t>нахождения которых</w:t>
      </w:r>
      <w:r w:rsidRPr="007C1E14">
        <w:rPr>
          <w:rFonts w:ascii="Times New Roman" w:eastAsiaTheme="minorEastAsia" w:hAnsi="Times New Roman"/>
        </w:rPr>
        <w:t xml:space="preserve"> необходимо связать параметры математической модели с характеристиками кластера и дисковой системы</w:t>
      </w:r>
      <w:r w:rsidR="005C0448">
        <w:rPr>
          <w:rFonts w:ascii="Times New Roman" w:eastAsiaTheme="minorEastAsia" w:hAnsi="Times New Roman"/>
        </w:rPr>
        <w:t>,</w:t>
      </w:r>
      <w:r w:rsidRPr="007C1E14">
        <w:rPr>
          <w:rFonts w:ascii="Times New Roman" w:eastAsiaTheme="minorEastAsia" w:hAnsi="Times New Roman"/>
        </w:rPr>
        <w:t xml:space="preserve"> которы</w:t>
      </w:r>
      <w:r w:rsidR="005C0448">
        <w:rPr>
          <w:rFonts w:ascii="Times New Roman" w:eastAsiaTheme="minorEastAsia" w:hAnsi="Times New Roman"/>
        </w:rPr>
        <w:t>е</w:t>
      </w:r>
      <w:r w:rsidRPr="007C1E14">
        <w:rPr>
          <w:rFonts w:ascii="Times New Roman" w:eastAsiaTheme="minorEastAsia" w:hAnsi="Times New Roman"/>
        </w:rPr>
        <w:t xml:space="preserve"> могут быть получены по результатам стандартных </w:t>
      </w:r>
      <w:r w:rsidR="005C0448">
        <w:rPr>
          <w:rFonts w:ascii="Times New Roman" w:eastAsiaTheme="minorEastAsia" w:hAnsi="Times New Roman"/>
        </w:rPr>
        <w:t xml:space="preserve">промышленных </w:t>
      </w:r>
      <w:r w:rsidRPr="007C1E14">
        <w:rPr>
          <w:rFonts w:ascii="Times New Roman" w:eastAsiaTheme="minorEastAsia" w:hAnsi="Times New Roman"/>
        </w:rPr>
        <w:t>тестов</w:t>
      </w:r>
      <w:r w:rsidR="00A76EAE">
        <w:rPr>
          <w:rFonts w:ascii="Times New Roman" w:eastAsiaTheme="minorEastAsia" w:hAnsi="Times New Roman"/>
        </w:rPr>
        <w:t>: д</w:t>
      </w:r>
      <w:r w:rsidRPr="007C1E14">
        <w:rPr>
          <w:rFonts w:ascii="Times New Roman" w:eastAsiaTheme="minorEastAsia" w:hAnsi="Times New Roman"/>
        </w:rPr>
        <w:t xml:space="preserve">ля </w:t>
      </w:r>
      <w:r w:rsidR="00310BEB">
        <w:rPr>
          <w:rFonts w:ascii="Times New Roman" w:eastAsiaTheme="minorEastAsia" w:hAnsi="Times New Roman"/>
        </w:rPr>
        <w:t xml:space="preserve">вычислительных </w:t>
      </w:r>
      <w:r w:rsidRPr="007C1E14">
        <w:rPr>
          <w:rFonts w:ascii="Times New Roman" w:eastAsiaTheme="minorEastAsia" w:hAnsi="Times New Roman"/>
        </w:rPr>
        <w:t xml:space="preserve">кластеров </w:t>
      </w:r>
      <w:r w:rsidR="00A76EAE">
        <w:rPr>
          <w:rFonts w:ascii="Times New Roman" w:eastAsiaTheme="minorEastAsia" w:hAnsi="Times New Roman"/>
        </w:rPr>
        <w:t xml:space="preserve">– </w:t>
      </w:r>
      <w:r w:rsidR="005C0448">
        <w:rPr>
          <w:rFonts w:ascii="Times New Roman" w:eastAsiaTheme="minorEastAsia" w:hAnsi="Times New Roman"/>
        </w:rPr>
        <w:t xml:space="preserve">это </w:t>
      </w:r>
      <w:r w:rsidRPr="007C1E14">
        <w:rPr>
          <w:rFonts w:ascii="Times New Roman" w:eastAsiaTheme="minorEastAsia" w:hAnsi="Times New Roman"/>
        </w:rPr>
        <w:t xml:space="preserve">набор тестов </w:t>
      </w:r>
      <w:r w:rsidRPr="007C1E14">
        <w:rPr>
          <w:rFonts w:ascii="Times New Roman" w:eastAsiaTheme="minorEastAsia" w:hAnsi="Times New Roman"/>
          <w:lang w:val="en-US"/>
        </w:rPr>
        <w:t>HPCC</w:t>
      </w:r>
      <w:r w:rsidRPr="007C1E14">
        <w:rPr>
          <w:rFonts w:ascii="Times New Roman" w:eastAsiaTheme="minorEastAsia" w:hAnsi="Times New Roman"/>
        </w:rPr>
        <w:t xml:space="preserve"> [</w:t>
      </w:r>
      <w:r w:rsidR="002B6F91">
        <w:rPr>
          <w:rFonts w:ascii="Times New Roman" w:eastAsiaTheme="minorEastAsia" w:hAnsi="Times New Roman"/>
        </w:rPr>
        <w:t>2</w:t>
      </w:r>
      <w:r w:rsidRPr="007C1E14">
        <w:rPr>
          <w:rFonts w:ascii="Times New Roman" w:eastAsiaTheme="minorEastAsia" w:hAnsi="Times New Roman"/>
        </w:rPr>
        <w:t>], для систем хранения</w:t>
      </w:r>
      <w:r w:rsidR="00310BEB">
        <w:rPr>
          <w:rFonts w:ascii="Times New Roman" w:eastAsiaTheme="minorEastAsia" w:hAnsi="Times New Roman"/>
        </w:rPr>
        <w:t xml:space="preserve"> данных</w:t>
      </w:r>
      <w:r w:rsidRPr="007C1E14">
        <w:rPr>
          <w:rFonts w:ascii="Times New Roman" w:eastAsiaTheme="minorEastAsia" w:hAnsi="Times New Roman"/>
        </w:rPr>
        <w:t xml:space="preserve"> – </w:t>
      </w:r>
      <w:r w:rsidRPr="007C1E14">
        <w:rPr>
          <w:rFonts w:ascii="Times New Roman" w:eastAsiaTheme="minorEastAsia" w:hAnsi="Times New Roman"/>
          <w:lang w:val="en-US"/>
        </w:rPr>
        <w:t>SPC</w:t>
      </w:r>
      <w:r w:rsidRPr="007C1E14">
        <w:rPr>
          <w:rFonts w:ascii="Times New Roman" w:eastAsiaTheme="minorEastAsia" w:hAnsi="Times New Roman"/>
        </w:rPr>
        <w:t>-2</w:t>
      </w:r>
      <w:r w:rsidR="00A76EAE">
        <w:rPr>
          <w:rFonts w:ascii="Times New Roman" w:eastAsiaTheme="minorEastAsia" w:hAnsi="Times New Roman"/>
        </w:rPr>
        <w:t xml:space="preserve"> </w:t>
      </w:r>
      <w:r w:rsidRPr="007C1E14">
        <w:rPr>
          <w:rFonts w:ascii="Times New Roman" w:eastAsiaTheme="minorEastAsia" w:hAnsi="Times New Roman"/>
        </w:rPr>
        <w:t>[</w:t>
      </w:r>
      <w:r w:rsidR="002B6F91">
        <w:rPr>
          <w:rFonts w:ascii="Times New Roman" w:eastAsiaTheme="minorEastAsia" w:hAnsi="Times New Roman"/>
        </w:rPr>
        <w:t>3</w:t>
      </w:r>
      <w:r w:rsidRPr="007C1E14">
        <w:rPr>
          <w:rFonts w:ascii="Times New Roman" w:eastAsiaTheme="minorEastAsia" w:hAnsi="Times New Roman"/>
        </w:rPr>
        <w:t>]. Покажем, как связаны параметры модели с характеристиками оборудования:</w:t>
      </w:r>
    </w:p>
    <w:p w:rsidR="00A76EAE" w:rsidRPr="007C1E14" w:rsidRDefault="00D92E6D" w:rsidP="00A76EAE">
      <w:pPr>
        <w:ind w:firstLine="284"/>
        <w:jc w:val="right"/>
        <w:rPr>
          <w:rFonts w:ascii="Times New Roman" w:eastAsiaTheme="minorEastAsia" w:hAnsi="Times New Roman"/>
        </w:rPr>
      </w:pPr>
      <m:oMath>
        <m:acc>
          <m:accPr>
            <m:chr m:val="̅"/>
            <m:ctrlPr>
              <w:rPr>
                <w:rFonts w:ascii="Cambria Math" w:hAnsiTheme="majorHAnsi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</m:e>
        </m:acc>
        <m:r>
          <w:rPr>
            <w:rFonts w:ascii="Cambria Math" w:hAnsiTheme="majorHAnsi"/>
          </w:rPr>
          <m:t>=</m:t>
        </m:r>
        <m:r>
          <w:rPr>
            <w:rFonts w:ascii="Cambria Math" w:hAnsi="Cambria Math"/>
          </w:rPr>
          <m:t>Q×</m:t>
        </m:r>
        <m:f>
          <m:fPr>
            <m:type m:val="skw"/>
            <m:ctrlPr>
              <w:rPr>
                <w:rFonts w:ascii="Cambria Math" w:eastAsia="Calibri" w:hAnsiTheme="majorHAnsi"/>
                <w:i/>
              </w:rPr>
            </m:ctrlPr>
          </m:fPr>
          <m:num>
            <m:r>
              <w:rPr>
                <w:rFonts w:ascii="Cambria Math" w:hAnsi="Cambria Math"/>
              </w:rPr>
              <m:t>V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Theme="majorHAnsi"/>
          </w:rPr>
          <m:t xml:space="preserve"> ,   </m:t>
        </m:r>
        <m:acc>
          <m:accPr>
            <m:chr m:val="̅"/>
            <m:ctrlPr>
              <w:rPr>
                <w:rFonts w:ascii="Cambria Math" w:hAnsiTheme="majorHAnsi"/>
                <w:i/>
              </w:rPr>
            </m:ctrlPr>
          </m:accPr>
          <m:e>
            <m:r>
              <w:rPr>
                <w:rFonts w:ascii="Cambria Math" w:hAnsiTheme="majorHAnsi"/>
              </w:rPr>
              <m:t>t</m:t>
            </m:r>
          </m:e>
        </m:acc>
        <m:r>
          <w:rPr>
            <w:rFonts w:ascii="Cambria Math" w:hAnsiTheme="majorHAnsi"/>
          </w:rPr>
          <m:t>=</m:t>
        </m:r>
        <m:f>
          <m:fPr>
            <m:type m:val="skw"/>
            <m:ctrlPr>
              <w:rPr>
                <w:rFonts w:ascii="Cambria Math" w:eastAsia="Calibri" w:hAnsiTheme="majorHAnsi"/>
                <w:i/>
              </w:rPr>
            </m:ctrlPr>
          </m:fPr>
          <m:num>
            <m:r>
              <w:rPr>
                <w:rFonts w:ascii="Cambria Math" w:hAnsiTheme="majorHAnsi"/>
              </w:rPr>
              <m:t>V</m:t>
            </m:r>
          </m:num>
          <m:den>
            <m:r>
              <w:rPr>
                <w:rFonts w:ascii="Cambria Math" w:hAnsiTheme="majorHAnsi"/>
              </w:rPr>
              <m:t>S</m:t>
            </m:r>
          </m:den>
        </m:f>
        <m:r>
          <w:rPr>
            <w:rFonts w:ascii="Cambria Math" w:hAnsiTheme="majorHAnsi"/>
          </w:rPr>
          <m:t xml:space="preserve"> ,</m:t>
        </m:r>
      </m:oMath>
      <w:r w:rsidR="00A76EAE">
        <w:rPr>
          <w:rFonts w:ascii="Times New Roman" w:eastAsiaTheme="minorEastAsia" w:hAnsi="Times New Roman"/>
        </w:rPr>
        <w:t xml:space="preserve"> </w:t>
      </w:r>
      <w:r w:rsidR="00A76EAE">
        <w:rPr>
          <w:rFonts w:ascii="Times New Roman" w:eastAsiaTheme="minorEastAsia" w:hAnsi="Times New Roman"/>
        </w:rPr>
        <w:tab/>
      </w:r>
      <w:r w:rsidR="00A76EAE">
        <w:rPr>
          <w:rFonts w:ascii="Times New Roman" w:eastAsiaTheme="minorEastAsia" w:hAnsi="Times New Roman"/>
        </w:rPr>
        <w:tab/>
      </w:r>
      <w:r w:rsidR="00A76EAE">
        <w:rPr>
          <w:rFonts w:ascii="Times New Roman" w:eastAsiaTheme="minorEastAsia" w:hAnsi="Times New Roman"/>
        </w:rPr>
        <w:tab/>
        <w:t>(2)</w:t>
      </w:r>
    </w:p>
    <w:p w:rsidR="00D02449" w:rsidRDefault="007C1E14" w:rsidP="007C1E14">
      <w:pPr>
        <w:ind w:firstLine="284"/>
        <w:jc w:val="both"/>
        <w:rPr>
          <w:rFonts w:ascii="Times New Roman" w:eastAsiaTheme="minorEastAsia" w:hAnsi="Times New Roman"/>
        </w:rPr>
      </w:pPr>
      <w:r w:rsidRPr="007C1E14">
        <w:rPr>
          <w:rFonts w:ascii="Times New Roman" w:eastAsiaTheme="minorEastAsia" w:hAnsi="Times New Roman"/>
        </w:rPr>
        <w:t xml:space="preserve">где </w:t>
      </w:r>
      <w:r w:rsidRPr="007C1E14">
        <w:rPr>
          <w:rFonts w:ascii="Times New Roman" w:eastAsiaTheme="minorEastAsia" w:hAnsi="Times New Roman"/>
          <w:i/>
          <w:lang w:val="en-US"/>
        </w:rPr>
        <w:t>V</w:t>
      </w:r>
      <w:r w:rsidRPr="007C1E14">
        <w:rPr>
          <w:rFonts w:ascii="Times New Roman" w:eastAsiaTheme="minorEastAsia" w:hAnsi="Times New Roman"/>
        </w:rPr>
        <w:t xml:space="preserve"> – объем данных;</w:t>
      </w:r>
      <w:r w:rsidR="00A76EAE">
        <w:rPr>
          <w:rFonts w:ascii="Times New Roman" w:eastAsiaTheme="minorEastAsia" w:hAnsi="Times New Roman"/>
        </w:rPr>
        <w:t xml:space="preserve"> </w:t>
      </w:r>
      <w:r w:rsidRPr="007C1E14">
        <w:rPr>
          <w:rFonts w:ascii="Times New Roman" w:hAnsi="Times New Roman"/>
          <w:i/>
          <w:lang w:val="en-US"/>
        </w:rPr>
        <w:t>L</w:t>
      </w:r>
      <w:r w:rsidRPr="007C1E14">
        <w:rPr>
          <w:rFonts w:ascii="Times New Roman" w:hAnsi="Times New Roman"/>
        </w:rPr>
        <w:t xml:space="preserve"> – производительность </w:t>
      </w:r>
      <w:r w:rsidR="00D02449">
        <w:rPr>
          <w:rFonts w:ascii="Times New Roman" w:hAnsi="Times New Roman"/>
        </w:rPr>
        <w:t>кластера</w:t>
      </w:r>
      <w:r w:rsidRPr="007C1E14">
        <w:rPr>
          <w:rFonts w:ascii="Times New Roman" w:hAnsi="Times New Roman"/>
        </w:rPr>
        <w:t xml:space="preserve"> по тесту </w:t>
      </w:r>
      <w:r w:rsidRPr="007C1E14">
        <w:rPr>
          <w:rFonts w:ascii="Times New Roman" w:hAnsi="Times New Roman"/>
          <w:lang w:val="en-US"/>
        </w:rPr>
        <w:t>HPCC</w:t>
      </w:r>
      <w:r w:rsidRPr="007C1E14">
        <w:rPr>
          <w:rFonts w:ascii="Times New Roman" w:hAnsi="Times New Roman"/>
        </w:rPr>
        <w:t xml:space="preserve"> </w:t>
      </w:r>
      <w:r w:rsidRPr="007C1E14">
        <w:rPr>
          <w:rFonts w:ascii="Times New Roman" w:hAnsi="Times New Roman"/>
          <w:lang w:val="en-US"/>
        </w:rPr>
        <w:t>HPL</w:t>
      </w:r>
      <w:r w:rsidRPr="007C1E14">
        <w:rPr>
          <w:rFonts w:ascii="Times New Roman" w:hAnsi="Times New Roman"/>
        </w:rPr>
        <w:t xml:space="preserve"> (на ядро, </w:t>
      </w:r>
      <w:r w:rsidRPr="007C1E14">
        <w:rPr>
          <w:rFonts w:ascii="Times New Roman" w:hAnsi="Times New Roman"/>
          <w:lang w:val="en-US"/>
        </w:rPr>
        <w:t>FLOP</w:t>
      </w:r>
      <w:r w:rsidRPr="007C1E14">
        <w:rPr>
          <w:rFonts w:ascii="Times New Roman" w:hAnsi="Times New Roman"/>
        </w:rPr>
        <w:t>/</w:t>
      </w:r>
      <w:r w:rsidRPr="007C1E14">
        <w:rPr>
          <w:rFonts w:ascii="Times New Roman" w:hAnsi="Times New Roman"/>
          <w:lang w:val="en-US"/>
        </w:rPr>
        <w:t>s</w:t>
      </w:r>
      <w:r w:rsidRPr="007C1E14">
        <w:rPr>
          <w:rFonts w:ascii="Times New Roman" w:hAnsi="Times New Roman"/>
        </w:rPr>
        <w:t>);</w:t>
      </w:r>
      <w:r w:rsidR="00A76EAE">
        <w:rPr>
          <w:rFonts w:ascii="Times New Roman" w:hAnsi="Times New Roman"/>
        </w:rPr>
        <w:t xml:space="preserve"> </w:t>
      </w:r>
      <w:r w:rsidRPr="007C1E14">
        <w:rPr>
          <w:rFonts w:ascii="Times New Roman" w:hAnsi="Times New Roman"/>
          <w:i/>
          <w:lang w:val="en-US"/>
        </w:rPr>
        <w:t>S</w:t>
      </w:r>
      <w:r w:rsidRPr="007C1E14">
        <w:rPr>
          <w:rFonts w:ascii="Times New Roman" w:hAnsi="Times New Roman"/>
        </w:rPr>
        <w:t xml:space="preserve"> – пропускная способность </w:t>
      </w:r>
      <w:r w:rsidR="00D02449">
        <w:rPr>
          <w:rFonts w:ascii="Times New Roman" w:hAnsi="Times New Roman"/>
        </w:rPr>
        <w:t>системы хранения</w:t>
      </w:r>
      <w:r w:rsidRPr="007C1E14">
        <w:rPr>
          <w:rFonts w:ascii="Times New Roman" w:hAnsi="Times New Roman"/>
        </w:rPr>
        <w:t xml:space="preserve"> по тесту </w:t>
      </w:r>
      <w:r w:rsidRPr="007C1E14">
        <w:rPr>
          <w:rFonts w:ascii="Times New Roman" w:hAnsi="Times New Roman"/>
          <w:lang w:val="en-US"/>
        </w:rPr>
        <w:t>SPC</w:t>
      </w:r>
      <w:r w:rsidRPr="007C1E14">
        <w:rPr>
          <w:rFonts w:ascii="Times New Roman" w:hAnsi="Times New Roman"/>
        </w:rPr>
        <w:t xml:space="preserve">-2 </w:t>
      </w:r>
      <w:r w:rsidRPr="007C1E14">
        <w:rPr>
          <w:rFonts w:ascii="Times New Roman" w:hAnsi="Times New Roman"/>
          <w:lang w:val="en-US"/>
        </w:rPr>
        <w:t>LFP</w:t>
      </w:r>
      <w:r w:rsidRPr="007C1E14">
        <w:rPr>
          <w:rFonts w:ascii="Times New Roman" w:hAnsi="Times New Roman"/>
        </w:rPr>
        <w:t xml:space="preserve"> (на том, </w:t>
      </w:r>
      <w:r w:rsidRPr="007C1E14">
        <w:rPr>
          <w:rFonts w:ascii="Times New Roman" w:hAnsi="Times New Roman"/>
          <w:lang w:val="en-US"/>
        </w:rPr>
        <w:t>MB</w:t>
      </w:r>
      <w:r w:rsidRPr="007C1E14">
        <w:rPr>
          <w:rFonts w:ascii="Times New Roman" w:hAnsi="Times New Roman"/>
        </w:rPr>
        <w:t>/</w:t>
      </w:r>
      <w:r w:rsidRPr="007C1E14">
        <w:rPr>
          <w:rFonts w:ascii="Times New Roman" w:hAnsi="Times New Roman"/>
          <w:lang w:val="en-US"/>
        </w:rPr>
        <w:t>s</w:t>
      </w:r>
      <w:r w:rsidRPr="007C1E14">
        <w:rPr>
          <w:rFonts w:ascii="Times New Roman" w:hAnsi="Times New Roman"/>
        </w:rPr>
        <w:t>)</w:t>
      </w:r>
      <w:r w:rsidR="00D02449">
        <w:rPr>
          <w:rFonts w:ascii="Times New Roman" w:hAnsi="Times New Roman"/>
        </w:rPr>
        <w:t>;</w:t>
      </w:r>
      <w:r w:rsidRPr="007C1E14">
        <w:rPr>
          <w:rFonts w:ascii="Times New Roman" w:eastAsiaTheme="minorEastAsia" w:hAnsi="Times New Roman"/>
        </w:rPr>
        <w:t xml:space="preserve"> </w:t>
      </w:r>
      <w:r w:rsidRPr="007C1E14">
        <w:rPr>
          <w:rFonts w:ascii="Times New Roman" w:eastAsiaTheme="minorEastAsia" w:hAnsi="Times New Roman"/>
          <w:i/>
          <w:lang w:val="en-US"/>
        </w:rPr>
        <w:t>Q</w:t>
      </w:r>
      <w:r w:rsidRPr="007C1E14">
        <w:rPr>
          <w:rFonts w:ascii="Times New Roman" w:eastAsiaTheme="minorEastAsia" w:hAnsi="Times New Roman"/>
        </w:rPr>
        <w:t xml:space="preserve"> – удельная трудоемкость решения задачи</w:t>
      </w:r>
      <w:r w:rsidR="00D02449">
        <w:rPr>
          <w:rFonts w:ascii="Times New Roman" w:eastAsiaTheme="minorEastAsia" w:hAnsi="Times New Roman"/>
        </w:rPr>
        <w:t>,</w:t>
      </w:r>
      <w:r w:rsidRPr="007C1E14">
        <w:rPr>
          <w:rFonts w:ascii="Times New Roman" w:eastAsiaTheme="minorEastAsia" w:hAnsi="Times New Roman"/>
        </w:rPr>
        <w:t xml:space="preserve"> определяет специфику решаемой задачи (алгоритма).</w:t>
      </w:r>
      <w:r w:rsidR="00D02449">
        <w:rPr>
          <w:rFonts w:ascii="Times New Roman" w:eastAsiaTheme="minorEastAsia" w:hAnsi="Times New Roman"/>
        </w:rPr>
        <w:t xml:space="preserve"> </w:t>
      </w:r>
    </w:p>
    <w:p w:rsidR="007C1E14" w:rsidRDefault="007C1E14" w:rsidP="007C1E14">
      <w:pPr>
        <w:ind w:firstLine="284"/>
        <w:jc w:val="both"/>
        <w:rPr>
          <w:rFonts w:ascii="Times New Roman" w:eastAsiaTheme="minorEastAsia" w:hAnsi="Times New Roman"/>
        </w:rPr>
      </w:pPr>
      <w:r w:rsidRPr="007C1E14">
        <w:rPr>
          <w:rFonts w:ascii="Times New Roman" w:eastAsiaTheme="minorEastAsia" w:hAnsi="Times New Roman"/>
        </w:rPr>
        <w:t>Подставив соотношения (2) в выражение (1) получим:</w:t>
      </w:r>
    </w:p>
    <w:p w:rsidR="00A76EAE" w:rsidRPr="007C1E14" w:rsidRDefault="00D92E6D" w:rsidP="00A76EAE">
      <w:pPr>
        <w:ind w:firstLine="284"/>
        <w:jc w:val="right"/>
        <w:rPr>
          <w:rFonts w:ascii="Times New Roman" w:eastAsiaTheme="minorEastAsia" w:hAnsi="Times New Roman"/>
        </w:rPr>
      </w:pPr>
      <m:oMath>
        <m:sSub>
          <m:sSubPr>
            <m:ctrlPr>
              <w:rPr>
                <w:rFonts w:ascii="Cambria Math" w:hAnsiTheme="majorHAnsi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OPT</m:t>
            </m:r>
          </m:sub>
        </m:sSub>
        <m:r>
          <w:rPr>
            <w:rFonts w:ascii="Cambria Math" w:hAnsi="Cambria Math"/>
          </w:rPr>
          <m:t>≅K×</m:t>
        </m:r>
        <m:d>
          <m:dPr>
            <m:ctrlPr>
              <w:rPr>
                <w:rFonts w:ascii="Cambria Math" w:hAnsiTheme="majorHAnsi"/>
                <w:i/>
              </w:rPr>
            </m:ctrlPr>
          </m:dPr>
          <m:e>
            <m:r>
              <w:rPr>
                <w:rFonts w:ascii="Cambria Math" w:hAnsi="Cambria Math"/>
              </w:rPr>
              <m:t>Q×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S</m:t>
                </m:r>
              </m:num>
              <m:den>
                <m:r>
                  <w:rPr>
                    <w:rFonts w:ascii="Cambria Math" w:hAnsi="Cambria Math"/>
                  </w:rPr>
                  <m:t>L</m:t>
                </m:r>
              </m:den>
            </m:f>
            <m:r>
              <w:rPr>
                <w:rFonts w:ascii="Cambria Math" w:hAnsiTheme="majorHAnsi"/>
              </w:rPr>
              <m:t>+2</m:t>
            </m:r>
          </m:e>
        </m:d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Theme="majorHAnsi"/>
                <w:i/>
              </w:rPr>
            </m:ctrlPr>
          </m:fPr>
          <m:num>
            <m:r>
              <w:rPr>
                <w:rFonts w:ascii="Cambria Math" w:hAnsiTheme="majorHAnsi"/>
              </w:rPr>
              <m:t>1</m:t>
            </m:r>
          </m:num>
          <m:den>
            <m:r>
              <w:rPr>
                <w:rFonts w:ascii="Cambria Math" w:hAnsiTheme="majorHAnsi"/>
              </w:rPr>
              <m:t>2+</m:t>
            </m:r>
            <m:rad>
              <m:radPr>
                <m:degHide m:val="on"/>
                <m:ctrlPr>
                  <w:rPr>
                    <w:rFonts w:ascii="Cambria Math" w:hAnsiTheme="majorHAnsi"/>
                    <w:i/>
                  </w:rPr>
                </m:ctrlPr>
              </m:radPr>
              <m:deg/>
              <m:e>
                <m:r>
                  <w:rPr>
                    <w:rFonts w:ascii="Cambria Math" w:hAnsiTheme="majorHAnsi"/>
                  </w:rPr>
                  <m:t>2</m:t>
                </m:r>
                <m:d>
                  <m:dPr>
                    <m:ctrlPr>
                      <w:rPr>
                        <w:rFonts w:ascii="Cambria Math" w:hAnsiTheme="majorHAnsi"/>
                        <w:i/>
                      </w:rPr>
                    </m:ctrlPr>
                  </m:dPr>
                  <m:e>
                    <m:r>
                      <w:rPr>
                        <w:rFonts w:ascii="Cambria Math" w:hAnsiTheme="majorHAnsi"/>
                      </w:rPr>
                      <m:t>1+2</m:t>
                    </m:r>
                    <m:r>
                      <w:rPr>
                        <w:rFonts w:ascii="Cambria Math" w:hAnsi="Cambria Math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Theme="maj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Theme="maj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e>
                </m:d>
              </m:e>
            </m:rad>
          </m:den>
        </m:f>
        <m:r>
          <w:rPr>
            <w:rFonts w:ascii="Cambria Math" w:hAnsiTheme="majorHAnsi"/>
          </w:rPr>
          <m:t xml:space="preserve"> .</m:t>
        </m:r>
      </m:oMath>
      <w:r w:rsidR="00A76EAE">
        <w:rPr>
          <w:rFonts w:ascii="Times New Roman" w:eastAsiaTheme="minorEastAsia" w:hAnsi="Times New Roman"/>
        </w:rPr>
        <w:t xml:space="preserve"> </w:t>
      </w:r>
      <w:r w:rsidR="00A76EAE">
        <w:rPr>
          <w:rFonts w:ascii="Times New Roman" w:eastAsiaTheme="minorEastAsia" w:hAnsi="Times New Roman"/>
        </w:rPr>
        <w:tab/>
      </w:r>
      <w:r w:rsidR="00A76EAE">
        <w:rPr>
          <w:rFonts w:ascii="Times New Roman" w:eastAsiaTheme="minorEastAsia" w:hAnsi="Times New Roman"/>
        </w:rPr>
        <w:tab/>
        <w:t>(3)</w:t>
      </w:r>
    </w:p>
    <w:p w:rsidR="007C1E14" w:rsidRDefault="00D02449" w:rsidP="007C1E14">
      <w:pPr>
        <w:pStyle w:val="30"/>
      </w:pPr>
      <w:r>
        <w:rPr>
          <w:rFonts w:eastAsiaTheme="minorEastAsia"/>
        </w:rPr>
        <w:t>Ф</w:t>
      </w:r>
      <w:r w:rsidR="007C1E14" w:rsidRPr="007C1E14">
        <w:rPr>
          <w:rFonts w:eastAsiaTheme="minorEastAsia"/>
        </w:rPr>
        <w:t>ормула (</w:t>
      </w:r>
      <w:r>
        <w:rPr>
          <w:rFonts w:eastAsiaTheme="minorEastAsia"/>
        </w:rPr>
        <w:t>3</w:t>
      </w:r>
      <w:r w:rsidR="007C1E14" w:rsidRPr="007C1E14">
        <w:rPr>
          <w:rFonts w:eastAsiaTheme="minorEastAsia"/>
        </w:rPr>
        <w:t>) позволяет определять оптимальную конфигурацию вычислительного комплекса</w:t>
      </w:r>
      <w:r w:rsidR="00177C0F">
        <w:rPr>
          <w:rFonts w:eastAsiaTheme="minorEastAsia"/>
        </w:rPr>
        <w:t xml:space="preserve"> </w:t>
      </w:r>
      <w:r w:rsidR="005C0448">
        <w:rPr>
          <w:rFonts w:eastAsiaTheme="minorEastAsia"/>
        </w:rPr>
        <w:t xml:space="preserve">по </w:t>
      </w:r>
      <w:r w:rsidR="00310BEB">
        <w:rPr>
          <w:rFonts w:eastAsiaTheme="minorEastAsia"/>
        </w:rPr>
        <w:t>характеристикам</w:t>
      </w:r>
      <w:r w:rsidR="007C1E14" w:rsidRPr="007C1E14">
        <w:rPr>
          <w:rFonts w:eastAsiaTheme="minorEastAsia"/>
        </w:rPr>
        <w:t xml:space="preserve">, полученным </w:t>
      </w:r>
      <w:r w:rsidR="00310BEB">
        <w:rPr>
          <w:rFonts w:eastAsiaTheme="minorEastAsia"/>
        </w:rPr>
        <w:t>из результатов</w:t>
      </w:r>
      <w:r w:rsidR="007C1E14" w:rsidRPr="007C1E14">
        <w:rPr>
          <w:rFonts w:eastAsiaTheme="minorEastAsia"/>
        </w:rPr>
        <w:t xml:space="preserve"> стандартных промышленных тестов</w:t>
      </w:r>
      <w:r>
        <w:rPr>
          <w:rFonts w:eastAsiaTheme="minorEastAsia"/>
        </w:rPr>
        <w:t xml:space="preserve"> производительности</w:t>
      </w:r>
      <w:r w:rsidR="005C0448">
        <w:rPr>
          <w:rFonts w:eastAsiaTheme="minorEastAsia"/>
        </w:rPr>
        <w:t xml:space="preserve"> для вычислительных кластеров и систем хранения данных</w:t>
      </w:r>
      <w:r w:rsidR="007C1E14" w:rsidRPr="007C1E14">
        <w:rPr>
          <w:rFonts w:eastAsiaTheme="minorEastAsia"/>
        </w:rPr>
        <w:t>.</w:t>
      </w:r>
    </w:p>
    <w:p w:rsidR="00BA3387" w:rsidRDefault="00BA3387" w:rsidP="003F01AE">
      <w:pPr>
        <w:pStyle w:val="4"/>
      </w:pPr>
      <w:r w:rsidRPr="00437883">
        <w:t>Литература</w:t>
      </w:r>
    </w:p>
    <w:p w:rsidR="00177C0F" w:rsidRDefault="00177C0F" w:rsidP="00177C0F">
      <w:pPr>
        <w:pStyle w:val="5"/>
      </w:pPr>
      <w:r w:rsidRPr="00177C0F">
        <w:t>1.</w:t>
      </w:r>
      <w:r>
        <w:rPr>
          <w:b/>
        </w:rPr>
        <w:t xml:space="preserve"> </w:t>
      </w:r>
      <w:r w:rsidR="002B6F91" w:rsidRPr="002B6F91">
        <w:rPr>
          <w:b/>
        </w:rPr>
        <w:t xml:space="preserve">В.О. </w:t>
      </w:r>
      <w:proofErr w:type="spellStart"/>
      <w:r w:rsidR="002B6F91" w:rsidRPr="002B6F91">
        <w:rPr>
          <w:b/>
        </w:rPr>
        <w:t>Рыбинцев</w:t>
      </w:r>
      <w:proofErr w:type="spellEnd"/>
      <w:r w:rsidR="002B6F91" w:rsidRPr="002B6F91">
        <w:rPr>
          <w:b/>
        </w:rPr>
        <w:t xml:space="preserve">, Ю.Н. </w:t>
      </w:r>
      <w:proofErr w:type="spellStart"/>
      <w:r w:rsidR="002B6F91" w:rsidRPr="002B6F91">
        <w:rPr>
          <w:b/>
        </w:rPr>
        <w:t>Домаров</w:t>
      </w:r>
      <w:proofErr w:type="spellEnd"/>
      <w:r w:rsidR="002B6F91">
        <w:t xml:space="preserve"> </w:t>
      </w:r>
      <w:r>
        <w:t>Математическая модель вычислительного комплекса для решения задач высокопроизводительной обработки больших объемов информации</w:t>
      </w:r>
      <w:r w:rsidR="002B6F91">
        <w:t xml:space="preserve">: тр. </w:t>
      </w:r>
      <w:r w:rsidR="002B6F91">
        <w:rPr>
          <w:lang w:val="en-US"/>
        </w:rPr>
        <w:t>XIX</w:t>
      </w:r>
      <w:r w:rsidR="002B6F91" w:rsidRPr="002B6F91">
        <w:t xml:space="preserve"> </w:t>
      </w:r>
      <w:r w:rsidR="002B6F91">
        <w:t>МНТК «И</w:t>
      </w:r>
      <w:r>
        <w:t xml:space="preserve">нформационные средства </w:t>
      </w:r>
      <w:r w:rsidR="002B6F91">
        <w:t>и</w:t>
      </w:r>
      <w:r>
        <w:t xml:space="preserve"> технологии</w:t>
      </w:r>
      <w:r w:rsidR="002B6F91">
        <w:t>» М.: МЭИ, 2011</w:t>
      </w:r>
      <w:r>
        <w:t>.</w:t>
      </w:r>
    </w:p>
    <w:p w:rsidR="002B6F91" w:rsidRPr="00B96953" w:rsidRDefault="00177C0F" w:rsidP="00177C0F">
      <w:pPr>
        <w:pStyle w:val="5"/>
      </w:pPr>
      <w:r w:rsidRPr="00B96953">
        <w:t>2.</w:t>
      </w:r>
      <w:r w:rsidR="002B6F91" w:rsidRPr="00B96953">
        <w:t xml:space="preserve"> </w:t>
      </w:r>
      <w:proofErr w:type="gramStart"/>
      <w:r>
        <w:rPr>
          <w:lang w:val="en-US"/>
        </w:rPr>
        <w:t>HPCC</w:t>
      </w:r>
      <w:r w:rsidRPr="00B96953">
        <w:t xml:space="preserve"> </w:t>
      </w:r>
      <w:r>
        <w:rPr>
          <w:lang w:val="en-US"/>
        </w:rPr>
        <w:t>Challenge</w:t>
      </w:r>
      <w:r w:rsidRPr="00B96953">
        <w:t xml:space="preserve"> </w:t>
      </w:r>
      <w:r>
        <w:rPr>
          <w:lang w:val="en-US"/>
        </w:rPr>
        <w:t>Benchmark</w:t>
      </w:r>
      <w:r w:rsidRPr="00B96953">
        <w:t>.</w:t>
      </w:r>
      <w:proofErr w:type="gramEnd"/>
      <w:r w:rsidRPr="00B96953">
        <w:t xml:space="preserve"> [15.10.2011]</w:t>
      </w:r>
    </w:p>
    <w:p w:rsidR="00177C0F" w:rsidRPr="00B96953" w:rsidRDefault="00D92E6D" w:rsidP="00177C0F">
      <w:pPr>
        <w:rPr>
          <w:rFonts w:ascii="Times New Roman" w:hAnsi="Times New Roman"/>
          <w:noProof/>
          <w:sz w:val="18"/>
          <w:szCs w:val="18"/>
        </w:rPr>
      </w:pPr>
      <w:hyperlink r:id="rId5" w:history="1">
        <w:r w:rsidR="00177C0F" w:rsidRPr="00177C0F">
          <w:rPr>
            <w:rStyle w:val="a8"/>
            <w:rFonts w:ascii="Times New Roman" w:hAnsi="Times New Roman"/>
            <w:noProof/>
            <w:sz w:val="18"/>
            <w:szCs w:val="18"/>
            <w:lang w:val="en-US"/>
          </w:rPr>
          <w:t>http</w:t>
        </w:r>
        <w:r w:rsidR="00177C0F" w:rsidRPr="00B96953">
          <w:rPr>
            <w:rStyle w:val="a8"/>
            <w:rFonts w:ascii="Times New Roman" w:hAnsi="Times New Roman"/>
            <w:noProof/>
            <w:sz w:val="18"/>
            <w:szCs w:val="18"/>
          </w:rPr>
          <w:t>://</w:t>
        </w:r>
        <w:r w:rsidR="00177C0F" w:rsidRPr="00177C0F">
          <w:rPr>
            <w:rStyle w:val="a8"/>
            <w:rFonts w:ascii="Times New Roman" w:hAnsi="Times New Roman"/>
            <w:noProof/>
            <w:sz w:val="18"/>
            <w:szCs w:val="18"/>
            <w:lang w:val="en-US"/>
          </w:rPr>
          <w:t>icl</w:t>
        </w:r>
        <w:r w:rsidR="00177C0F" w:rsidRPr="00B96953">
          <w:rPr>
            <w:rStyle w:val="a8"/>
            <w:rFonts w:ascii="Times New Roman" w:hAnsi="Times New Roman"/>
            <w:noProof/>
            <w:sz w:val="18"/>
            <w:szCs w:val="18"/>
          </w:rPr>
          <w:t>.</w:t>
        </w:r>
        <w:r w:rsidR="00177C0F" w:rsidRPr="00177C0F">
          <w:rPr>
            <w:rStyle w:val="a8"/>
            <w:rFonts w:ascii="Times New Roman" w:hAnsi="Times New Roman"/>
            <w:noProof/>
            <w:sz w:val="18"/>
            <w:szCs w:val="18"/>
            <w:lang w:val="en-US"/>
          </w:rPr>
          <w:t>cs</w:t>
        </w:r>
        <w:r w:rsidR="00177C0F" w:rsidRPr="00B96953">
          <w:rPr>
            <w:rStyle w:val="a8"/>
            <w:rFonts w:ascii="Times New Roman" w:hAnsi="Times New Roman"/>
            <w:noProof/>
            <w:sz w:val="18"/>
            <w:szCs w:val="18"/>
          </w:rPr>
          <w:t>.</w:t>
        </w:r>
        <w:r w:rsidR="00177C0F" w:rsidRPr="00177C0F">
          <w:rPr>
            <w:rStyle w:val="a8"/>
            <w:rFonts w:ascii="Times New Roman" w:hAnsi="Times New Roman"/>
            <w:noProof/>
            <w:sz w:val="18"/>
            <w:szCs w:val="18"/>
            <w:lang w:val="en-US"/>
          </w:rPr>
          <w:t>utk</w:t>
        </w:r>
        <w:r w:rsidR="00177C0F" w:rsidRPr="00B96953">
          <w:rPr>
            <w:rStyle w:val="a8"/>
            <w:rFonts w:ascii="Times New Roman" w:hAnsi="Times New Roman"/>
            <w:noProof/>
            <w:sz w:val="18"/>
            <w:szCs w:val="18"/>
          </w:rPr>
          <w:t>.</w:t>
        </w:r>
        <w:r w:rsidR="00177C0F" w:rsidRPr="00177C0F">
          <w:rPr>
            <w:rStyle w:val="a8"/>
            <w:rFonts w:ascii="Times New Roman" w:hAnsi="Times New Roman"/>
            <w:noProof/>
            <w:sz w:val="18"/>
            <w:szCs w:val="18"/>
            <w:lang w:val="en-US"/>
          </w:rPr>
          <w:t>edu</w:t>
        </w:r>
        <w:r w:rsidR="00177C0F" w:rsidRPr="00B96953">
          <w:rPr>
            <w:rStyle w:val="a8"/>
            <w:rFonts w:ascii="Times New Roman" w:hAnsi="Times New Roman"/>
            <w:noProof/>
            <w:sz w:val="18"/>
            <w:szCs w:val="18"/>
          </w:rPr>
          <w:t>/</w:t>
        </w:r>
        <w:r w:rsidR="00177C0F" w:rsidRPr="00177C0F">
          <w:rPr>
            <w:rStyle w:val="a8"/>
            <w:rFonts w:ascii="Times New Roman" w:hAnsi="Times New Roman"/>
            <w:noProof/>
            <w:sz w:val="18"/>
            <w:szCs w:val="18"/>
            <w:lang w:val="en-US"/>
          </w:rPr>
          <w:t>hpcc</w:t>
        </w:r>
        <w:r w:rsidR="00177C0F" w:rsidRPr="00B96953">
          <w:rPr>
            <w:rStyle w:val="a8"/>
            <w:rFonts w:ascii="Times New Roman" w:hAnsi="Times New Roman"/>
            <w:noProof/>
            <w:sz w:val="18"/>
            <w:szCs w:val="18"/>
          </w:rPr>
          <w:t>/</w:t>
        </w:r>
      </w:hyperlink>
    </w:p>
    <w:p w:rsidR="00177C0F" w:rsidRPr="00177C0F" w:rsidRDefault="00177C0F" w:rsidP="00177C0F">
      <w:pPr>
        <w:pStyle w:val="5"/>
        <w:rPr>
          <w:lang w:val="en-US"/>
        </w:rPr>
      </w:pPr>
      <w:r>
        <w:rPr>
          <w:lang w:val="en-US"/>
        </w:rPr>
        <w:t>3</w:t>
      </w:r>
      <w:r w:rsidRPr="00177C0F">
        <w:rPr>
          <w:lang w:val="en-US"/>
        </w:rPr>
        <w:t xml:space="preserve">. </w:t>
      </w:r>
      <w:r>
        <w:rPr>
          <w:lang w:val="en-US"/>
        </w:rPr>
        <w:t>SPC Benchmark. [15.10.2011]</w:t>
      </w:r>
    </w:p>
    <w:p w:rsidR="00177C0F" w:rsidRPr="00177C0F" w:rsidRDefault="00D92E6D" w:rsidP="00D02449">
      <w:pPr>
        <w:rPr>
          <w:lang w:val="en-US"/>
        </w:rPr>
      </w:pPr>
      <w:hyperlink r:id="rId6" w:history="1">
        <w:r w:rsidR="00177C0F" w:rsidRPr="002C5C57">
          <w:rPr>
            <w:rStyle w:val="a8"/>
            <w:rFonts w:ascii="Times New Roman" w:hAnsi="Times New Roman"/>
            <w:noProof/>
            <w:sz w:val="18"/>
            <w:szCs w:val="18"/>
            <w:lang w:val="en-US"/>
          </w:rPr>
          <w:t>http://www.storageperformance.org/</w:t>
        </w:r>
      </w:hyperlink>
    </w:p>
    <w:sectPr w:rsidR="00177C0F" w:rsidRPr="00177C0F" w:rsidSect="00FD24E5">
      <w:type w:val="continuous"/>
      <w:pgSz w:w="8392" w:h="11907" w:code="11"/>
      <w:pgMar w:top="1134" w:right="964" w:bottom="1134" w:left="964" w:header="720" w:footer="720" w:gutter="0"/>
      <w:cols w:space="187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23617CEA"/>
    <w:multiLevelType w:val="hybridMultilevel"/>
    <w:tmpl w:val="A7E2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90CD6"/>
    <w:multiLevelType w:val="hybridMultilevel"/>
    <w:tmpl w:val="FC62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7"/>
  <w:embedSystemFonts/>
  <w:proofState w:spelling="clean" w:grammar="clean"/>
  <w:stylePaneFormatFilter w:val="0004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F016A3"/>
    <w:rsid w:val="00075E31"/>
    <w:rsid w:val="00076823"/>
    <w:rsid w:val="00087201"/>
    <w:rsid w:val="001142C6"/>
    <w:rsid w:val="00117816"/>
    <w:rsid w:val="001327C2"/>
    <w:rsid w:val="00153E37"/>
    <w:rsid w:val="00170DAA"/>
    <w:rsid w:val="00177C0F"/>
    <w:rsid w:val="001874EB"/>
    <w:rsid w:val="001F1C9E"/>
    <w:rsid w:val="00217A2A"/>
    <w:rsid w:val="00290F20"/>
    <w:rsid w:val="002B251F"/>
    <w:rsid w:val="002B6F91"/>
    <w:rsid w:val="00310BEB"/>
    <w:rsid w:val="003172A1"/>
    <w:rsid w:val="003612F3"/>
    <w:rsid w:val="003B19C4"/>
    <w:rsid w:val="003B2713"/>
    <w:rsid w:val="003F01AE"/>
    <w:rsid w:val="00420F38"/>
    <w:rsid w:val="00437883"/>
    <w:rsid w:val="004E171E"/>
    <w:rsid w:val="0052709F"/>
    <w:rsid w:val="00592B1E"/>
    <w:rsid w:val="005C0448"/>
    <w:rsid w:val="006037AF"/>
    <w:rsid w:val="00655015"/>
    <w:rsid w:val="006A479B"/>
    <w:rsid w:val="006D08CF"/>
    <w:rsid w:val="00781705"/>
    <w:rsid w:val="007C1E14"/>
    <w:rsid w:val="007E2478"/>
    <w:rsid w:val="00813DF6"/>
    <w:rsid w:val="00880D30"/>
    <w:rsid w:val="008A2859"/>
    <w:rsid w:val="008C71B4"/>
    <w:rsid w:val="009C503E"/>
    <w:rsid w:val="00A0332D"/>
    <w:rsid w:val="00A76EAE"/>
    <w:rsid w:val="00AA7D05"/>
    <w:rsid w:val="00AB6116"/>
    <w:rsid w:val="00B96953"/>
    <w:rsid w:val="00BA3387"/>
    <w:rsid w:val="00BA4553"/>
    <w:rsid w:val="00BB5D30"/>
    <w:rsid w:val="00BD287A"/>
    <w:rsid w:val="00C81583"/>
    <w:rsid w:val="00C85263"/>
    <w:rsid w:val="00CB441E"/>
    <w:rsid w:val="00CF726E"/>
    <w:rsid w:val="00D02449"/>
    <w:rsid w:val="00D53302"/>
    <w:rsid w:val="00D65052"/>
    <w:rsid w:val="00D80C49"/>
    <w:rsid w:val="00D92E6D"/>
    <w:rsid w:val="00DA2869"/>
    <w:rsid w:val="00DD4122"/>
    <w:rsid w:val="00DE5108"/>
    <w:rsid w:val="00E84A51"/>
    <w:rsid w:val="00EB30CF"/>
    <w:rsid w:val="00EC691A"/>
    <w:rsid w:val="00EE08F9"/>
    <w:rsid w:val="00F016A3"/>
    <w:rsid w:val="00F04F92"/>
    <w:rsid w:val="00F17221"/>
    <w:rsid w:val="00F91E20"/>
    <w:rsid w:val="00FC6BDC"/>
    <w:rsid w:val="00FD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7C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327C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327C2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1327C2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1327C2"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rsid w:val="001327C2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paragraph" w:styleId="a5">
    <w:name w:val="Balloon Text"/>
    <w:basedOn w:val="a"/>
    <w:link w:val="a6"/>
    <w:uiPriority w:val="99"/>
    <w:rsid w:val="001F1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F1C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1E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77C0F"/>
  </w:style>
  <w:style w:type="character" w:styleId="a8">
    <w:name w:val="Hyperlink"/>
    <w:basedOn w:val="a0"/>
    <w:uiPriority w:val="99"/>
    <w:unhideWhenUsed/>
    <w:rsid w:val="00177C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rageperformance.org/" TargetMode="External"/><Relationship Id="rId5" Type="http://schemas.openxmlformats.org/officeDocument/2006/relationships/hyperlink" Target="http://icl.cs.utk.edu/hpc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subject/>
  <dc:creator>Аналитический центр ОЭ</dc:creator>
  <cp:keywords/>
  <dc:description/>
  <cp:lastModifiedBy>Ito-Dom</cp:lastModifiedBy>
  <cp:revision>2</cp:revision>
  <cp:lastPrinted>2011-09-22T15:55:00Z</cp:lastPrinted>
  <dcterms:created xsi:type="dcterms:W3CDTF">2011-10-20T08:58:00Z</dcterms:created>
  <dcterms:modified xsi:type="dcterms:W3CDTF">2011-10-20T08:58:00Z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