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63" w:rsidRPr="00410639" w:rsidRDefault="00F11763" w:rsidP="0041063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BC</w:t>
      </w: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NW</w:t>
      </w: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2015</w:t>
      </w: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 (27):7</w:t>
      </w:r>
      <w:r w:rsidR="00AB628F" w:rsidRPr="00410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10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C42554" w:rsidRPr="00410639" w:rsidRDefault="004A55D7" w:rsidP="00410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639">
        <w:rPr>
          <w:rFonts w:ascii="Times New Roman" w:hAnsi="Times New Roman" w:cs="Times New Roman"/>
          <w:b/>
          <w:bCs/>
          <w:sz w:val="28"/>
          <w:szCs w:val="28"/>
        </w:rPr>
        <w:t>ЗАДАЧА РАСЧЕТА</w:t>
      </w:r>
      <w:r w:rsidRPr="00410639">
        <w:rPr>
          <w:rFonts w:ascii="Times New Roman" w:hAnsi="Times New Roman" w:cs="Times New Roman"/>
          <w:b/>
          <w:sz w:val="28"/>
          <w:szCs w:val="28"/>
        </w:rPr>
        <w:t xml:space="preserve"> ПРОПУСКНОЙ СПОСОБНОСТЕЙ КАНАЛОВ СПУТНИКОВОЙ СВЯЗИ И ПОДХОД К ЕЕ РЕШЕНИЮ</w:t>
      </w:r>
    </w:p>
    <w:p w:rsidR="004A55D7" w:rsidRPr="00410639" w:rsidRDefault="004A55D7" w:rsidP="004106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Абросимов Л.И.,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934DF" w:rsidRPr="00410639" w:rsidRDefault="00084DAC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CD526F" w:rsidRPr="00410639">
        <w:rPr>
          <w:rFonts w:ascii="Times New Roman" w:hAnsi="Times New Roman" w:cs="Times New Roman"/>
          <w:sz w:val="28"/>
          <w:szCs w:val="28"/>
        </w:rPr>
        <w:t>является вычислительная сеть</w:t>
      </w:r>
      <w:r w:rsidR="00C42554" w:rsidRPr="004106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2554" w:rsidRPr="0041063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C42554" w:rsidRPr="00410639">
        <w:rPr>
          <w:rFonts w:ascii="Times New Roman" w:hAnsi="Times New Roman" w:cs="Times New Roman"/>
          <w:sz w:val="28"/>
          <w:szCs w:val="28"/>
        </w:rPr>
        <w:t>)</w:t>
      </w:r>
      <w:r w:rsidR="00CD526F" w:rsidRPr="00410639">
        <w:rPr>
          <w:rFonts w:ascii="Times New Roman" w:hAnsi="Times New Roman" w:cs="Times New Roman"/>
          <w:sz w:val="28"/>
          <w:szCs w:val="28"/>
        </w:rPr>
        <w:t xml:space="preserve">, разные компоненты которой связаны друг с другом посредством разнородных каналов связи и рассредоточены территориально. </w:t>
      </w:r>
      <w:r w:rsidR="00312025" w:rsidRPr="00410639">
        <w:rPr>
          <w:rFonts w:ascii="Times New Roman" w:hAnsi="Times New Roman" w:cs="Times New Roman"/>
          <w:sz w:val="28"/>
          <w:szCs w:val="28"/>
        </w:rPr>
        <w:t>Наиболее подходящим для этого примером может являться корпоративная сеть предприятия, имеющего много офис</w:t>
      </w:r>
      <w:r w:rsidR="00AB628F" w:rsidRPr="00410639">
        <w:rPr>
          <w:rFonts w:ascii="Times New Roman" w:hAnsi="Times New Roman" w:cs="Times New Roman"/>
          <w:sz w:val="28"/>
          <w:szCs w:val="28"/>
        </w:rPr>
        <w:t>ов</w:t>
      </w:r>
      <w:r w:rsidR="00312025" w:rsidRPr="00410639">
        <w:rPr>
          <w:rFonts w:ascii="Times New Roman" w:hAnsi="Times New Roman" w:cs="Times New Roman"/>
          <w:sz w:val="28"/>
          <w:szCs w:val="28"/>
        </w:rPr>
        <w:t xml:space="preserve"> в разных регионах России, или же госведомство, оснащенное вычислительной сетью, каналы связи которой должны быть защищены от хищения конфиденциальной и служебной информации.</w:t>
      </w:r>
      <w:r w:rsidR="005475B6"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8934DF" w:rsidRPr="00410639">
        <w:rPr>
          <w:rFonts w:ascii="Times New Roman" w:hAnsi="Times New Roman" w:cs="Times New Roman"/>
          <w:sz w:val="28"/>
          <w:szCs w:val="28"/>
        </w:rPr>
        <w:t>К</w:t>
      </w:r>
      <w:r w:rsidR="00312025" w:rsidRPr="00410639">
        <w:rPr>
          <w:rFonts w:ascii="Times New Roman" w:hAnsi="Times New Roman" w:cs="Times New Roman"/>
          <w:sz w:val="28"/>
          <w:szCs w:val="28"/>
        </w:rPr>
        <w:t>аналы</w:t>
      </w:r>
      <w:r w:rsidR="008934DF" w:rsidRPr="0041063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312025" w:rsidRPr="00410639">
        <w:rPr>
          <w:rFonts w:ascii="Times New Roman" w:hAnsi="Times New Roman" w:cs="Times New Roman"/>
          <w:sz w:val="28"/>
          <w:szCs w:val="28"/>
        </w:rPr>
        <w:t xml:space="preserve"> арендуются у различных провайдеров, имеющих специфические региональные особенности прокладки «последней мили». </w:t>
      </w:r>
    </w:p>
    <w:p w:rsidR="008E5E3F" w:rsidRPr="00410639" w:rsidRDefault="008934D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В настоящей статье </w:t>
      </w:r>
      <w:r w:rsidR="00312025" w:rsidRPr="00410639">
        <w:rPr>
          <w:rFonts w:ascii="Times New Roman" w:hAnsi="Times New Roman" w:cs="Times New Roman"/>
          <w:sz w:val="28"/>
          <w:szCs w:val="28"/>
        </w:rPr>
        <w:t>рассматрива</w:t>
      </w:r>
      <w:r w:rsidRPr="00410639">
        <w:rPr>
          <w:rFonts w:ascii="Times New Roman" w:hAnsi="Times New Roman" w:cs="Times New Roman"/>
          <w:sz w:val="28"/>
          <w:szCs w:val="28"/>
        </w:rPr>
        <w:t>е</w:t>
      </w:r>
      <w:r w:rsidR="00312025" w:rsidRPr="00410639">
        <w:rPr>
          <w:rFonts w:ascii="Times New Roman" w:hAnsi="Times New Roman" w:cs="Times New Roman"/>
          <w:sz w:val="28"/>
          <w:szCs w:val="28"/>
        </w:rPr>
        <w:t xml:space="preserve">тся корпоративная сеть предприятия специализирующегося на строительстве удаленных объектов газодобывающей промышленности. Эти условия важны, т.к. формируют специфику защиты информации, последней мили и типичных проблемы, связанные с чрезвычайной удаленностью объектов от телекоммуникационных магистралей. В такой </w:t>
      </w:r>
      <w:proofErr w:type="gramStart"/>
      <w:r w:rsidR="00312025" w:rsidRPr="00410639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312025" w:rsidRPr="00410639">
        <w:rPr>
          <w:rFonts w:ascii="Times New Roman" w:hAnsi="Times New Roman" w:cs="Times New Roman"/>
          <w:sz w:val="28"/>
          <w:szCs w:val="28"/>
        </w:rPr>
        <w:t xml:space="preserve"> наиболее часто применяемой технологией передачи данных является спутниковая связь или </w:t>
      </w:r>
      <w:r w:rsidRPr="00410639">
        <w:rPr>
          <w:rFonts w:ascii="Times New Roman" w:hAnsi="Times New Roman" w:cs="Times New Roman"/>
          <w:sz w:val="28"/>
          <w:szCs w:val="28"/>
        </w:rPr>
        <w:t>радио</w:t>
      </w:r>
      <w:r w:rsidR="00312025" w:rsidRPr="00410639">
        <w:rPr>
          <w:rFonts w:ascii="Times New Roman" w:hAnsi="Times New Roman" w:cs="Times New Roman"/>
          <w:sz w:val="28"/>
          <w:szCs w:val="28"/>
        </w:rPr>
        <w:t xml:space="preserve">релейные каналы. </w:t>
      </w:r>
    </w:p>
    <w:p w:rsidR="008934DF" w:rsidRPr="00410639" w:rsidRDefault="008E5E3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 В случае использования спутниковой связи наиболее критическим фактором, влияющим на </w:t>
      </w:r>
      <w:r w:rsidR="00681CFB" w:rsidRPr="00410639">
        <w:rPr>
          <w:rFonts w:ascii="Times New Roman" w:hAnsi="Times New Roman" w:cs="Times New Roman"/>
          <w:sz w:val="28"/>
          <w:szCs w:val="28"/>
        </w:rPr>
        <w:t>выбор полосы пропускания соединения</w:t>
      </w:r>
      <w:r w:rsidR="00C42554" w:rsidRPr="00410639">
        <w:rPr>
          <w:rFonts w:ascii="Times New Roman" w:hAnsi="Times New Roman" w:cs="Times New Roman"/>
          <w:sz w:val="28"/>
          <w:szCs w:val="28"/>
        </w:rPr>
        <w:t>,</w:t>
      </w:r>
      <w:r w:rsidRPr="0041063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1CFB" w:rsidRPr="00410639">
        <w:rPr>
          <w:rFonts w:ascii="Times New Roman" w:hAnsi="Times New Roman" w:cs="Times New Roman"/>
          <w:sz w:val="28"/>
          <w:szCs w:val="28"/>
        </w:rPr>
        <w:t>ее высокая стоимость</w:t>
      </w:r>
      <w:r w:rsidRPr="00410639">
        <w:rPr>
          <w:rFonts w:ascii="Times New Roman" w:hAnsi="Times New Roman" w:cs="Times New Roman"/>
          <w:sz w:val="28"/>
          <w:szCs w:val="28"/>
        </w:rPr>
        <w:t xml:space="preserve">. </w:t>
      </w:r>
      <w:r w:rsidR="008934DF" w:rsidRPr="00410639">
        <w:rPr>
          <w:rFonts w:ascii="Times New Roman" w:hAnsi="Times New Roman" w:cs="Times New Roman"/>
          <w:sz w:val="28"/>
          <w:szCs w:val="28"/>
        </w:rPr>
        <w:t xml:space="preserve">Выбор узкой полосы пропускания снижает затраты, но  </w:t>
      </w:r>
      <w:r w:rsidRPr="00410639">
        <w:rPr>
          <w:rFonts w:ascii="Times New Roman" w:hAnsi="Times New Roman" w:cs="Times New Roman"/>
          <w:sz w:val="28"/>
          <w:szCs w:val="28"/>
        </w:rPr>
        <w:t xml:space="preserve">в условиях ресурсоемких сервисов является </w:t>
      </w:r>
      <w:r w:rsidR="00681CFB" w:rsidRPr="00410639">
        <w:rPr>
          <w:rFonts w:ascii="Times New Roman" w:hAnsi="Times New Roman" w:cs="Times New Roman"/>
          <w:sz w:val="28"/>
          <w:szCs w:val="28"/>
        </w:rPr>
        <w:t>«</w:t>
      </w:r>
      <w:r w:rsidRPr="00410639">
        <w:rPr>
          <w:rFonts w:ascii="Times New Roman" w:hAnsi="Times New Roman" w:cs="Times New Roman"/>
          <w:sz w:val="28"/>
          <w:szCs w:val="28"/>
        </w:rPr>
        <w:t>бутылочным горлышком</w:t>
      </w:r>
      <w:r w:rsidR="00681CFB" w:rsidRPr="00410639">
        <w:rPr>
          <w:rFonts w:ascii="Times New Roman" w:hAnsi="Times New Roman" w:cs="Times New Roman"/>
          <w:sz w:val="28"/>
          <w:szCs w:val="28"/>
        </w:rPr>
        <w:t>» всего сегмента сети</w:t>
      </w:r>
      <w:r w:rsidRPr="00410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DAC" w:rsidRDefault="009846C0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Территориально распределенную вычислительную с</w:t>
      </w:r>
      <w:r w:rsidR="008E5E3F" w:rsidRPr="00410639">
        <w:rPr>
          <w:rFonts w:ascii="Times New Roman" w:hAnsi="Times New Roman" w:cs="Times New Roman"/>
          <w:sz w:val="28"/>
          <w:szCs w:val="28"/>
        </w:rPr>
        <w:t>еть</w:t>
      </w:r>
      <w:r w:rsidRPr="00410639">
        <w:rPr>
          <w:rFonts w:ascii="Times New Roman" w:hAnsi="Times New Roman" w:cs="Times New Roman"/>
          <w:sz w:val="28"/>
          <w:szCs w:val="28"/>
        </w:rPr>
        <w:t xml:space="preserve"> (ТРВС), представленную на рис.1,</w:t>
      </w:r>
      <w:r w:rsidR="008E5E3F" w:rsidRPr="00410639">
        <w:rPr>
          <w:rFonts w:ascii="Times New Roman" w:hAnsi="Times New Roman" w:cs="Times New Roman"/>
          <w:sz w:val="28"/>
          <w:szCs w:val="28"/>
        </w:rPr>
        <w:t xml:space="preserve"> можно условно разделить на «центральный дата центр», крупные филиалы, малые филиалы. Такие компактные сегменты сети имеют «быстрые» каналы связи внутри (витая пара, оптика), и медленные внешние каналы, соединяющие сегменты. Таким образом, чтобы оценить загруженность сети, требования к внешним, критическим по цене каналам, требуется </w:t>
      </w:r>
      <w:r w:rsidR="00681CFB" w:rsidRPr="00410639">
        <w:rPr>
          <w:rFonts w:ascii="Times New Roman" w:hAnsi="Times New Roman" w:cs="Times New Roman"/>
          <w:sz w:val="28"/>
          <w:szCs w:val="28"/>
        </w:rPr>
        <w:t xml:space="preserve">хорошо понимать особенности распределения информационных потоков, расположение и количество клиентов и серверов, методов доступа и т.п. Изначально неправильно спроектированная инфраструктура сети не будет обеспечивать должного быстродействия и в некоторых случаях будет источником проблем и системных сбоев. </w:t>
      </w:r>
      <w:bookmarkStart w:id="0" w:name="_GoBack"/>
      <w:bookmarkEnd w:id="0"/>
    </w:p>
    <w:p w:rsidR="00910F65" w:rsidRDefault="00910F65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задача </w:t>
      </w:r>
      <w:r w:rsidRPr="00910F65">
        <w:rPr>
          <w:rFonts w:ascii="Times New Roman" w:hAnsi="Times New Roman" w:cs="Times New Roman"/>
          <w:bCs/>
          <w:sz w:val="28"/>
          <w:szCs w:val="28"/>
        </w:rPr>
        <w:t>расчета</w:t>
      </w:r>
      <w:r w:rsidRPr="00910F65">
        <w:rPr>
          <w:rFonts w:ascii="Times New Roman" w:hAnsi="Times New Roman" w:cs="Times New Roman"/>
          <w:sz w:val="28"/>
          <w:szCs w:val="28"/>
        </w:rPr>
        <w:t xml:space="preserve"> пропускной способностей каналов спутниковой связи</w:t>
      </w:r>
      <w:r>
        <w:rPr>
          <w:rFonts w:ascii="Times New Roman" w:hAnsi="Times New Roman" w:cs="Times New Roman"/>
          <w:sz w:val="28"/>
          <w:szCs w:val="28"/>
        </w:rPr>
        <w:t xml:space="preserve"> может быть сформулирована следующим образом.</w:t>
      </w:r>
    </w:p>
    <w:p w:rsidR="00910F65" w:rsidRPr="00910F65" w:rsidRDefault="00910F65" w:rsidP="00910F65">
      <w:pPr>
        <w:jc w:val="both"/>
        <w:rPr>
          <w:rFonts w:asciiTheme="majorBidi" w:hAnsiTheme="majorBidi" w:cstheme="majorBidi"/>
          <w:sz w:val="28"/>
          <w:szCs w:val="28"/>
        </w:rPr>
      </w:pPr>
      <w:r w:rsidRPr="00910F65">
        <w:rPr>
          <w:rFonts w:asciiTheme="majorBidi" w:hAnsiTheme="majorBidi" w:cstheme="majorBidi"/>
          <w:sz w:val="28"/>
          <w:szCs w:val="28"/>
        </w:rPr>
        <w:t>Для территориально распределенной корпорации (ТРК), подразделения которой объединены территориально распределенной вычислительной сетью (ТРВС), включающей в свой состав рабочие станции, серверы, коммутирующие устройства, связанные спутниковыми каналами связи требуется определить при допустимых эксплуатационных затратах полосу пропускания СКС, обеспечивающую заданную рабочую скорость передачи СКС.</w:t>
      </w:r>
    </w:p>
    <w:p w:rsidR="00910F65" w:rsidRPr="00410639" w:rsidRDefault="00910F65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AC" w:rsidRPr="00410639" w:rsidRDefault="00C42554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940425" cy="382870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C0" w:rsidRPr="00410639" w:rsidRDefault="009846C0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Схема территориально распределенной вычислительной сети (ТРВС)</w:t>
      </w:r>
    </w:p>
    <w:p w:rsidR="006A4EA3" w:rsidRPr="00410639" w:rsidRDefault="005475B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Таким образом</w:t>
      </w:r>
      <w:r w:rsidR="00C42554" w:rsidRPr="00410639">
        <w:rPr>
          <w:rFonts w:ascii="Times New Roman" w:hAnsi="Times New Roman" w:cs="Times New Roman"/>
          <w:sz w:val="28"/>
          <w:szCs w:val="28"/>
        </w:rPr>
        <w:t>,</w:t>
      </w:r>
      <w:r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9846C0" w:rsidRPr="00410639">
        <w:rPr>
          <w:rFonts w:ascii="Times New Roman" w:hAnsi="Times New Roman" w:cs="Times New Roman"/>
          <w:sz w:val="28"/>
          <w:szCs w:val="28"/>
        </w:rPr>
        <w:t xml:space="preserve">ТРВС </w:t>
      </w:r>
      <w:r w:rsidRPr="00410639">
        <w:rPr>
          <w:rFonts w:ascii="Times New Roman" w:hAnsi="Times New Roman" w:cs="Times New Roman"/>
          <w:sz w:val="28"/>
          <w:szCs w:val="28"/>
        </w:rPr>
        <w:t>мож</w:t>
      </w:r>
      <w:r w:rsidR="009846C0" w:rsidRPr="00410639">
        <w:rPr>
          <w:rFonts w:ascii="Times New Roman" w:hAnsi="Times New Roman" w:cs="Times New Roman"/>
          <w:sz w:val="28"/>
          <w:szCs w:val="28"/>
        </w:rPr>
        <w:t>но</w:t>
      </w:r>
      <w:r w:rsidRPr="00410639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9846C0" w:rsidRPr="00410639">
        <w:rPr>
          <w:rFonts w:ascii="Times New Roman" w:hAnsi="Times New Roman" w:cs="Times New Roman"/>
          <w:sz w:val="28"/>
          <w:szCs w:val="28"/>
        </w:rPr>
        <w:t>ить</w:t>
      </w:r>
      <w:r w:rsidRPr="00410639">
        <w:rPr>
          <w:rFonts w:ascii="Times New Roman" w:hAnsi="Times New Roman" w:cs="Times New Roman"/>
          <w:sz w:val="28"/>
          <w:szCs w:val="28"/>
        </w:rPr>
        <w:t xml:space="preserve"> в виде системы</w:t>
      </w:r>
      <w:r w:rsidR="00C42554" w:rsidRPr="00410639">
        <w:rPr>
          <w:rFonts w:ascii="Times New Roman" w:hAnsi="Times New Roman" w:cs="Times New Roman"/>
          <w:sz w:val="28"/>
          <w:szCs w:val="28"/>
        </w:rPr>
        <w:t xml:space="preserve">, </w:t>
      </w:r>
      <w:r w:rsidR="009846C0" w:rsidRPr="00410639">
        <w:rPr>
          <w:rFonts w:ascii="Times New Roman" w:hAnsi="Times New Roman" w:cs="Times New Roman"/>
          <w:sz w:val="28"/>
          <w:szCs w:val="28"/>
        </w:rPr>
        <w:t>содержащей</w:t>
      </w:r>
      <w:r w:rsidR="006A4EA3" w:rsidRPr="00410639">
        <w:rPr>
          <w:rFonts w:ascii="Times New Roman" w:hAnsi="Times New Roman" w:cs="Times New Roman"/>
          <w:sz w:val="28"/>
          <w:szCs w:val="28"/>
          <w:highlight w:val="cyan"/>
        </w:rPr>
        <w:t>:</w:t>
      </w:r>
    </w:p>
    <w:p w:rsidR="005475B6" w:rsidRPr="00410639" w:rsidRDefault="005475B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  </w:t>
      </w:r>
      <w:r w:rsidR="006A4EA3" w:rsidRPr="004106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06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063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10639">
        <w:rPr>
          <w:rFonts w:ascii="Times New Roman" w:hAnsi="Times New Roman" w:cs="Times New Roman"/>
          <w:sz w:val="28"/>
          <w:szCs w:val="28"/>
        </w:rPr>
        <w:t xml:space="preserve"> разветвленная, древовидная вычислительная сеть, объединенная разнородными каналами связи.</w:t>
      </w: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Ф – функция сети по передаче данных (по гарантированным и негарантированным протоколам)</w:t>
      </w:r>
    </w:p>
    <w:p w:rsidR="006A4EA3" w:rsidRPr="00410639" w:rsidRDefault="00F1176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6A4EA3" w:rsidRPr="00410639">
        <w:rPr>
          <w:rFonts w:ascii="Times New Roman" w:hAnsi="Times New Roman" w:cs="Times New Roman"/>
          <w:sz w:val="28"/>
          <w:szCs w:val="28"/>
        </w:rPr>
        <w:t>– состояние хоста (с точки зрения сети)</w:t>
      </w:r>
      <w:r w:rsidR="009846C0" w:rsidRPr="00410639">
        <w:rPr>
          <w:rFonts w:ascii="Times New Roman" w:hAnsi="Times New Roman" w:cs="Times New Roman"/>
          <w:sz w:val="28"/>
          <w:szCs w:val="28"/>
        </w:rPr>
        <w:t>:</w:t>
      </w:r>
    </w:p>
    <w:p w:rsidR="006A4EA3" w:rsidRPr="00410639" w:rsidRDefault="009846C0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410639">
        <w:rPr>
          <w:rFonts w:ascii="Times New Roman" w:hAnsi="Times New Roman" w:cs="Times New Roman"/>
          <w:sz w:val="28"/>
          <w:szCs w:val="28"/>
        </w:rPr>
        <w:t xml:space="preserve"> -б</w:t>
      </w:r>
      <w:r w:rsidR="006A4EA3" w:rsidRPr="00410639">
        <w:rPr>
          <w:rFonts w:ascii="Times New Roman" w:hAnsi="Times New Roman" w:cs="Times New Roman"/>
          <w:sz w:val="28"/>
          <w:szCs w:val="28"/>
        </w:rPr>
        <w:t>ездействие (локальная работа хоста или состояние «выкл</w:t>
      </w:r>
      <w:r w:rsidRPr="00410639">
        <w:rPr>
          <w:rFonts w:ascii="Times New Roman" w:hAnsi="Times New Roman" w:cs="Times New Roman"/>
          <w:sz w:val="28"/>
          <w:szCs w:val="28"/>
        </w:rPr>
        <w:t>ючено</w:t>
      </w:r>
      <w:r w:rsidR="006A4EA3" w:rsidRPr="00410639">
        <w:rPr>
          <w:rFonts w:ascii="Times New Roman" w:hAnsi="Times New Roman" w:cs="Times New Roman"/>
          <w:sz w:val="28"/>
          <w:szCs w:val="28"/>
        </w:rPr>
        <w:t>»)</w:t>
      </w:r>
      <w:r w:rsidR="008E6F4A">
        <w:rPr>
          <w:rFonts w:ascii="Times New Roman" w:hAnsi="Times New Roman" w:cs="Times New Roman"/>
          <w:sz w:val="28"/>
          <w:szCs w:val="28"/>
        </w:rPr>
        <w:t>;</w:t>
      </w:r>
    </w:p>
    <w:p w:rsidR="006A4EA3" w:rsidRPr="00410639" w:rsidRDefault="0062245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9846C0" w:rsidRPr="00410639">
        <w:rPr>
          <w:rFonts w:ascii="Times New Roman" w:hAnsi="Times New Roman" w:cs="Times New Roman"/>
          <w:sz w:val="28"/>
          <w:szCs w:val="28"/>
        </w:rPr>
        <w:t xml:space="preserve"> -о</w:t>
      </w:r>
      <w:r w:rsidR="006A4EA3" w:rsidRPr="00410639">
        <w:rPr>
          <w:rFonts w:ascii="Times New Roman" w:hAnsi="Times New Roman" w:cs="Times New Roman"/>
          <w:sz w:val="28"/>
          <w:szCs w:val="28"/>
        </w:rPr>
        <w:t>бращение на хост другой подсети</w:t>
      </w:r>
      <w:r w:rsidR="008E6F4A">
        <w:rPr>
          <w:rFonts w:ascii="Times New Roman" w:hAnsi="Times New Roman" w:cs="Times New Roman"/>
          <w:sz w:val="28"/>
          <w:szCs w:val="28"/>
        </w:rPr>
        <w:t>;</w:t>
      </w:r>
    </w:p>
    <w:p w:rsidR="006A4EA3" w:rsidRPr="00410639" w:rsidRDefault="0062245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9846C0" w:rsidRPr="00410639">
        <w:rPr>
          <w:rFonts w:ascii="Times New Roman" w:hAnsi="Times New Roman" w:cs="Times New Roman"/>
          <w:sz w:val="28"/>
          <w:szCs w:val="28"/>
        </w:rPr>
        <w:t xml:space="preserve"> -о</w:t>
      </w:r>
      <w:r w:rsidR="006A4EA3" w:rsidRPr="00410639">
        <w:rPr>
          <w:rFonts w:ascii="Times New Roman" w:hAnsi="Times New Roman" w:cs="Times New Roman"/>
          <w:sz w:val="28"/>
          <w:szCs w:val="28"/>
        </w:rPr>
        <w:t>бращение к «соседу» по подсети</w:t>
      </w:r>
      <w:r w:rsidR="008E6F4A">
        <w:rPr>
          <w:rFonts w:ascii="Times New Roman" w:hAnsi="Times New Roman" w:cs="Times New Roman"/>
          <w:sz w:val="28"/>
          <w:szCs w:val="28"/>
        </w:rPr>
        <w:t>;</w:t>
      </w:r>
    </w:p>
    <w:p w:rsidR="006A4EA3" w:rsidRPr="00410639" w:rsidRDefault="0062245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9846C0" w:rsidRPr="00410639">
        <w:rPr>
          <w:rFonts w:ascii="Times New Roman" w:hAnsi="Times New Roman" w:cs="Times New Roman"/>
          <w:sz w:val="28"/>
          <w:szCs w:val="28"/>
        </w:rPr>
        <w:t xml:space="preserve"> -</w:t>
      </w:r>
      <w:r w:rsidR="00410639" w:rsidRPr="00410639">
        <w:rPr>
          <w:rFonts w:ascii="Times New Roman" w:hAnsi="Times New Roman" w:cs="Times New Roman"/>
          <w:sz w:val="28"/>
          <w:szCs w:val="28"/>
        </w:rPr>
        <w:t>о</w:t>
      </w:r>
      <w:r w:rsidR="006A4EA3" w:rsidRPr="00410639">
        <w:rPr>
          <w:rFonts w:ascii="Times New Roman" w:hAnsi="Times New Roman" w:cs="Times New Roman"/>
          <w:sz w:val="28"/>
          <w:szCs w:val="28"/>
        </w:rPr>
        <w:t>бращение к службам «сетевого ядра»</w:t>
      </w:r>
      <w:r w:rsidR="008E6F4A">
        <w:rPr>
          <w:rFonts w:ascii="Times New Roman" w:hAnsi="Times New Roman" w:cs="Times New Roman"/>
          <w:sz w:val="28"/>
          <w:szCs w:val="28"/>
        </w:rPr>
        <w:t>;</w:t>
      </w:r>
    </w:p>
    <w:p w:rsidR="006A4EA3" w:rsidRPr="00410639" w:rsidRDefault="0062245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410639"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BF2A21">
        <w:rPr>
          <w:rFonts w:ascii="Times New Roman" w:hAnsi="Times New Roman" w:cs="Times New Roman"/>
          <w:sz w:val="28"/>
          <w:szCs w:val="28"/>
        </w:rPr>
        <w:t>-</w:t>
      </w:r>
      <w:r w:rsidR="00410639" w:rsidRPr="00410639">
        <w:rPr>
          <w:rFonts w:ascii="Times New Roman" w:hAnsi="Times New Roman" w:cs="Times New Roman"/>
          <w:sz w:val="28"/>
          <w:szCs w:val="28"/>
        </w:rPr>
        <w:t>о</w:t>
      </w:r>
      <w:r w:rsidR="006A4EA3" w:rsidRPr="00410639">
        <w:rPr>
          <w:rFonts w:ascii="Times New Roman" w:hAnsi="Times New Roman" w:cs="Times New Roman"/>
          <w:sz w:val="28"/>
          <w:szCs w:val="28"/>
        </w:rPr>
        <w:t>бращение к сети интернет</w:t>
      </w:r>
      <w:r w:rsidR="00BF2A21">
        <w:rPr>
          <w:rFonts w:ascii="Times New Roman" w:hAnsi="Times New Roman" w:cs="Times New Roman"/>
          <w:sz w:val="28"/>
          <w:szCs w:val="28"/>
        </w:rPr>
        <w:t>,</w:t>
      </w: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 Под </w:t>
      </w:r>
      <w:r w:rsidRPr="00BF2A21">
        <w:rPr>
          <w:rFonts w:ascii="Times New Roman" w:hAnsi="Times New Roman" w:cs="Times New Roman"/>
          <w:i/>
          <w:sz w:val="28"/>
          <w:szCs w:val="28"/>
        </w:rPr>
        <w:t>обращение</w:t>
      </w:r>
      <w:r w:rsidR="00410639" w:rsidRPr="00BF2A21">
        <w:rPr>
          <w:rFonts w:ascii="Times New Roman" w:hAnsi="Times New Roman" w:cs="Times New Roman"/>
          <w:i/>
          <w:sz w:val="28"/>
          <w:szCs w:val="28"/>
        </w:rPr>
        <w:t>м</w:t>
      </w:r>
      <w:r w:rsidRPr="00410639">
        <w:rPr>
          <w:rFonts w:ascii="Times New Roman" w:hAnsi="Times New Roman" w:cs="Times New Roman"/>
          <w:sz w:val="28"/>
          <w:szCs w:val="28"/>
        </w:rPr>
        <w:t xml:space="preserve"> понимается отправка информации (пакет, </w:t>
      </w:r>
      <w:r w:rsidR="00410639" w:rsidRPr="00410639">
        <w:rPr>
          <w:rFonts w:ascii="Times New Roman" w:hAnsi="Times New Roman" w:cs="Times New Roman"/>
          <w:sz w:val="28"/>
          <w:szCs w:val="28"/>
        </w:rPr>
        <w:t>кадр</w:t>
      </w:r>
      <w:r w:rsidRPr="00410639">
        <w:rPr>
          <w:rFonts w:ascii="Times New Roman" w:hAnsi="Times New Roman" w:cs="Times New Roman"/>
          <w:sz w:val="28"/>
          <w:szCs w:val="28"/>
        </w:rPr>
        <w:t>, фрейм и т.п.). Состояние хоста определяется запущенными на нем службами и приложениями. Таким образом</w:t>
      </w:r>
      <w:r w:rsidR="00C42554" w:rsidRPr="00410639">
        <w:rPr>
          <w:rFonts w:ascii="Times New Roman" w:hAnsi="Times New Roman" w:cs="Times New Roman"/>
          <w:sz w:val="28"/>
          <w:szCs w:val="28"/>
        </w:rPr>
        <w:t>,</w:t>
      </w:r>
      <w:r w:rsidRPr="00410639">
        <w:rPr>
          <w:rFonts w:ascii="Times New Roman" w:hAnsi="Times New Roman" w:cs="Times New Roman"/>
          <w:sz w:val="28"/>
          <w:szCs w:val="28"/>
        </w:rPr>
        <w:t xml:space="preserve"> если это телефонный разговор VOIP – определен поток данных с фиксированной скоростью передачи данных. То же относится и к передаче файла. Обращение к DNS ARP </w:t>
      </w:r>
      <w:r w:rsidRPr="00410639">
        <w:rPr>
          <w:rFonts w:ascii="Times New Roman" w:hAnsi="Times New Roman" w:cs="Times New Roman"/>
          <w:sz w:val="28"/>
          <w:szCs w:val="28"/>
          <w:rtl/>
        </w:rPr>
        <w:t xml:space="preserve"> -</w:t>
      </w:r>
      <w:r w:rsidRPr="00410639">
        <w:rPr>
          <w:rFonts w:ascii="Times New Roman" w:hAnsi="Times New Roman" w:cs="Times New Roman"/>
          <w:sz w:val="28"/>
          <w:szCs w:val="28"/>
        </w:rPr>
        <w:t xml:space="preserve">это отдельные пакеты. Каждая задача </w:t>
      </w:r>
      <w:proofErr w:type="gramStart"/>
      <w:r w:rsidRPr="00410639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410639">
        <w:rPr>
          <w:rFonts w:ascii="Times New Roman" w:hAnsi="Times New Roman" w:cs="Times New Roman"/>
          <w:sz w:val="28"/>
          <w:szCs w:val="28"/>
        </w:rPr>
        <w:t xml:space="preserve"> определяется конечным значение</w:t>
      </w:r>
      <w:r w:rsidR="00603525" w:rsidRPr="00410639">
        <w:rPr>
          <w:rFonts w:ascii="Times New Roman" w:hAnsi="Times New Roman" w:cs="Times New Roman"/>
          <w:sz w:val="28"/>
          <w:szCs w:val="28"/>
        </w:rPr>
        <w:t>м переданных и полученных данных</w:t>
      </w:r>
      <w:r w:rsidRPr="004106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Drx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Dtx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410639" w:rsidRPr="00410639">
        <w:rPr>
          <w:rFonts w:ascii="Times New Roman" w:hAnsi="Times New Roman" w:cs="Times New Roman"/>
          <w:sz w:val="28"/>
          <w:szCs w:val="28"/>
        </w:rPr>
        <w:t>т</w:t>
      </w:r>
      <w:r w:rsidRPr="00410639">
        <w:rPr>
          <w:rFonts w:ascii="Times New Roman" w:hAnsi="Times New Roman" w:cs="Times New Roman"/>
          <w:sz w:val="28"/>
          <w:szCs w:val="28"/>
        </w:rPr>
        <w:t>венно.</w:t>
      </w: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M – множество подсетей</w:t>
      </w:r>
      <w:r w:rsidR="00410639" w:rsidRPr="00410639">
        <w:rPr>
          <w:rFonts w:ascii="Times New Roman" w:hAnsi="Times New Roman" w:cs="Times New Roman"/>
          <w:sz w:val="28"/>
          <w:szCs w:val="28"/>
        </w:rPr>
        <w:t>;</w:t>
      </w: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39">
        <w:rPr>
          <w:rFonts w:ascii="Times New Roman" w:hAnsi="Times New Roman" w:cs="Times New Roman"/>
          <w:sz w:val="28"/>
          <w:szCs w:val="28"/>
        </w:rPr>
        <w:lastRenderedPageBreak/>
        <w:t>nM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– множество хостов в подсети</w:t>
      </w:r>
      <w:r w:rsidR="00410639" w:rsidRPr="00410639">
        <w:rPr>
          <w:rFonts w:ascii="Times New Roman" w:hAnsi="Times New Roman" w:cs="Times New Roman"/>
          <w:sz w:val="28"/>
          <w:szCs w:val="28"/>
        </w:rPr>
        <w:t>;</w:t>
      </w: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39">
        <w:rPr>
          <w:rFonts w:ascii="Times New Roman" w:hAnsi="Times New Roman" w:cs="Times New Roman"/>
          <w:sz w:val="28"/>
          <w:szCs w:val="28"/>
        </w:rPr>
        <w:t>lM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– множество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линков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(линий связи) в подсети</w:t>
      </w:r>
      <w:r w:rsidR="00410639" w:rsidRPr="00410639">
        <w:rPr>
          <w:rFonts w:ascii="Times New Roman" w:hAnsi="Times New Roman" w:cs="Times New Roman"/>
          <w:sz w:val="28"/>
          <w:szCs w:val="28"/>
        </w:rPr>
        <w:t>;</w:t>
      </w:r>
    </w:p>
    <w:p w:rsidR="00ED43C6" w:rsidRPr="00410639" w:rsidRDefault="00ED43C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Линия передачи </w:t>
      </w:r>
      <w:r w:rsidR="0058347C" w:rsidRPr="00410639">
        <w:rPr>
          <w:rFonts w:ascii="Times New Roman" w:hAnsi="Times New Roman" w:cs="Times New Roman"/>
          <w:sz w:val="28"/>
          <w:szCs w:val="28"/>
        </w:rPr>
        <w:t xml:space="preserve">данных через спутниковый радиоканал </w:t>
      </w:r>
      <w:r w:rsidRPr="00410639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ED43C6" w:rsidRPr="00410639" w:rsidRDefault="00ED43C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V – скорость</w:t>
      </w:r>
      <w:r w:rsidR="00410639" w:rsidRPr="00410639">
        <w:rPr>
          <w:rFonts w:ascii="Times New Roman" w:hAnsi="Times New Roman" w:cs="Times New Roman"/>
          <w:sz w:val="28"/>
          <w:szCs w:val="28"/>
        </w:rPr>
        <w:t>ю</w:t>
      </w:r>
      <w:r w:rsidRPr="00410639">
        <w:rPr>
          <w:rFonts w:ascii="Times New Roman" w:hAnsi="Times New Roman" w:cs="Times New Roman"/>
          <w:sz w:val="28"/>
          <w:szCs w:val="28"/>
        </w:rPr>
        <w:t xml:space="preserve"> передачи </w:t>
      </w:r>
      <w:proofErr w:type="gramStart"/>
      <w:r w:rsidRPr="00410639">
        <w:rPr>
          <w:rFonts w:ascii="Times New Roman" w:hAnsi="Times New Roman" w:cs="Times New Roman"/>
          <w:sz w:val="28"/>
          <w:szCs w:val="28"/>
        </w:rPr>
        <w:t>данных (б</w:t>
      </w:r>
      <w:proofErr w:type="gramEnd"/>
      <w:r w:rsidRPr="00410639">
        <w:rPr>
          <w:rFonts w:ascii="Times New Roman" w:hAnsi="Times New Roman" w:cs="Times New Roman"/>
          <w:sz w:val="28"/>
          <w:szCs w:val="28"/>
        </w:rPr>
        <w:t>/с)</w:t>
      </w:r>
      <w:r w:rsidR="00410639" w:rsidRPr="00410639">
        <w:rPr>
          <w:rFonts w:ascii="Times New Roman" w:hAnsi="Times New Roman" w:cs="Times New Roman"/>
          <w:sz w:val="28"/>
          <w:szCs w:val="28"/>
        </w:rPr>
        <w:t>;</w:t>
      </w:r>
    </w:p>
    <w:p w:rsidR="00ED43C6" w:rsidRPr="00410639" w:rsidRDefault="00410639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0639">
        <w:rPr>
          <w:rFonts w:ascii="Times New Roman" w:hAnsi="Times New Roman" w:cs="Times New Roman"/>
          <w:sz w:val="28"/>
          <w:szCs w:val="28"/>
        </w:rPr>
        <w:t xml:space="preserve"> – кодировкой</w:t>
      </w:r>
      <w:r w:rsidR="0058347C" w:rsidRPr="00410639">
        <w:rPr>
          <w:rFonts w:ascii="Times New Roman" w:hAnsi="Times New Roman" w:cs="Times New Roman"/>
          <w:sz w:val="28"/>
          <w:szCs w:val="28"/>
        </w:rPr>
        <w:t xml:space="preserve"> (зависит от условий среды передачи)</w:t>
      </w:r>
      <w:r w:rsidRPr="00410639">
        <w:rPr>
          <w:rFonts w:ascii="Times New Roman" w:hAnsi="Times New Roman" w:cs="Times New Roman"/>
          <w:sz w:val="28"/>
          <w:szCs w:val="28"/>
        </w:rPr>
        <w:t>;</w:t>
      </w:r>
    </w:p>
    <w:p w:rsidR="00ED43C6" w:rsidRPr="00410639" w:rsidRDefault="00ED43C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39">
        <w:rPr>
          <w:rFonts w:ascii="Times New Roman" w:hAnsi="Times New Roman" w:cs="Times New Roman"/>
          <w:sz w:val="28"/>
          <w:szCs w:val="28"/>
        </w:rPr>
        <w:t>Ker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– коэффициент</w:t>
      </w:r>
      <w:r w:rsidR="00410639" w:rsidRPr="00410639">
        <w:rPr>
          <w:rFonts w:ascii="Times New Roman" w:hAnsi="Times New Roman" w:cs="Times New Roman"/>
          <w:sz w:val="28"/>
          <w:szCs w:val="28"/>
        </w:rPr>
        <w:t>ом</w:t>
      </w:r>
      <w:r w:rsidRPr="00410639">
        <w:rPr>
          <w:rFonts w:ascii="Times New Roman" w:hAnsi="Times New Roman" w:cs="Times New Roman"/>
          <w:sz w:val="28"/>
          <w:szCs w:val="28"/>
        </w:rPr>
        <w:t xml:space="preserve"> алгоритма исправления ошибок</w:t>
      </w:r>
      <w:r w:rsidR="00410639" w:rsidRPr="00410639">
        <w:rPr>
          <w:rFonts w:ascii="Times New Roman" w:hAnsi="Times New Roman" w:cs="Times New Roman"/>
          <w:sz w:val="28"/>
          <w:szCs w:val="28"/>
        </w:rPr>
        <w:t>;</w:t>
      </w:r>
    </w:p>
    <w:p w:rsidR="00ED43C6" w:rsidRPr="00410639" w:rsidRDefault="00ED43C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39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410639" w:rsidRPr="00410639">
        <w:rPr>
          <w:rFonts w:ascii="Times New Roman" w:hAnsi="Times New Roman" w:cs="Times New Roman"/>
          <w:sz w:val="28"/>
          <w:szCs w:val="28"/>
        </w:rPr>
        <w:t xml:space="preserve"> – коэффициент ошибок;</w:t>
      </w:r>
    </w:p>
    <w:p w:rsidR="00ED43C6" w:rsidRPr="00410639" w:rsidRDefault="00ED43C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F</w:t>
      </w:r>
      <w:r w:rsidR="00410639" w:rsidRPr="00410639">
        <w:rPr>
          <w:rFonts w:ascii="Times New Roman" w:hAnsi="Times New Roman" w:cs="Times New Roman"/>
          <w:sz w:val="28"/>
          <w:szCs w:val="28"/>
        </w:rPr>
        <w:t xml:space="preserve"> – полосой</w:t>
      </w:r>
      <w:r w:rsidRPr="00410639">
        <w:rPr>
          <w:rFonts w:ascii="Times New Roman" w:hAnsi="Times New Roman" w:cs="Times New Roman"/>
          <w:sz w:val="28"/>
          <w:szCs w:val="28"/>
        </w:rPr>
        <w:t xml:space="preserve"> пропускания</w:t>
      </w:r>
      <w:r w:rsidR="00410639" w:rsidRPr="00410639">
        <w:rPr>
          <w:rFonts w:ascii="Times New Roman" w:hAnsi="Times New Roman" w:cs="Times New Roman"/>
          <w:sz w:val="28"/>
          <w:szCs w:val="28"/>
        </w:rPr>
        <w:t>;</w:t>
      </w:r>
    </w:p>
    <w:p w:rsidR="00410639" w:rsidRPr="00410639" w:rsidRDefault="00ED43C6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063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10639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– вероятность</w:t>
      </w:r>
      <w:r w:rsidR="00410639" w:rsidRPr="00410639">
        <w:rPr>
          <w:rFonts w:ascii="Times New Roman" w:hAnsi="Times New Roman" w:cs="Times New Roman"/>
          <w:sz w:val="28"/>
          <w:szCs w:val="28"/>
        </w:rPr>
        <w:t>ю</w:t>
      </w:r>
      <w:r w:rsidRPr="00410639">
        <w:rPr>
          <w:rFonts w:ascii="Times New Roman" w:hAnsi="Times New Roman" w:cs="Times New Roman"/>
          <w:sz w:val="28"/>
          <w:szCs w:val="28"/>
        </w:rPr>
        <w:t xml:space="preserve"> выделения полной полосы пропускания </w:t>
      </w:r>
      <w:r w:rsidR="00A863BF" w:rsidRPr="00410639">
        <w:rPr>
          <w:rFonts w:ascii="Times New Roman" w:hAnsi="Times New Roman" w:cs="Times New Roman"/>
          <w:sz w:val="28"/>
          <w:szCs w:val="28"/>
        </w:rPr>
        <w:t>канала</w:t>
      </w:r>
      <w:r w:rsidR="00410639" w:rsidRPr="00410639">
        <w:rPr>
          <w:rFonts w:ascii="Times New Roman" w:hAnsi="Times New Roman" w:cs="Times New Roman"/>
          <w:sz w:val="28"/>
          <w:szCs w:val="28"/>
        </w:rPr>
        <w:t>.</w:t>
      </w:r>
    </w:p>
    <w:p w:rsidR="00A863BF" w:rsidRPr="00410639" w:rsidRDefault="008E6F4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863BF" w:rsidRPr="00410639">
        <w:rPr>
          <w:rFonts w:ascii="Times New Roman" w:hAnsi="Times New Roman" w:cs="Times New Roman"/>
          <w:sz w:val="28"/>
          <w:szCs w:val="28"/>
        </w:rPr>
        <w:t>значение мгновенной скорости</w:t>
      </w:r>
      <w:r w:rsidR="00F419D6" w:rsidRPr="0041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0A" w:rsidRPr="00410639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="00C50C0A"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F419D6" w:rsidRPr="00410639">
        <w:rPr>
          <w:rFonts w:ascii="Times New Roman" w:hAnsi="Times New Roman" w:cs="Times New Roman"/>
          <w:sz w:val="28"/>
          <w:szCs w:val="28"/>
        </w:rPr>
        <w:t>(расписать)</w:t>
      </w:r>
      <w:r w:rsidR="00A863BF" w:rsidRPr="00410639">
        <w:rPr>
          <w:rFonts w:ascii="Times New Roman" w:hAnsi="Times New Roman" w:cs="Times New Roman"/>
          <w:sz w:val="28"/>
          <w:szCs w:val="28"/>
        </w:rPr>
        <w:t xml:space="preserve"> передачи данных будет выглядеть как</w:t>
      </w:r>
      <w:r w:rsidR="00410639" w:rsidRPr="00410639">
        <w:rPr>
          <w:rFonts w:ascii="Times New Roman" w:hAnsi="Times New Roman" w:cs="Times New Roman"/>
          <w:sz w:val="28"/>
          <w:szCs w:val="28"/>
        </w:rPr>
        <w:t>:</w:t>
      </w:r>
    </w:p>
    <w:p w:rsidR="00A863BF" w:rsidRPr="00C23D40" w:rsidRDefault="00A863B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D40">
        <w:rPr>
          <w:rFonts w:ascii="Times New Roman" w:hAnsi="Times New Roman" w:cs="Times New Roman"/>
          <w:sz w:val="28"/>
          <w:szCs w:val="28"/>
          <w:lang w:val="en-US"/>
        </w:rPr>
        <w:t>Vt</w:t>
      </w:r>
      <w:proofErr w:type="spellEnd"/>
      <w:r w:rsidRPr="00C23D40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C23D40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spellStart"/>
      <w:proofErr w:type="gramEnd"/>
      <w:r w:rsidRPr="00C23D40">
        <w:rPr>
          <w:rFonts w:ascii="Times New Roman" w:hAnsi="Times New Roman" w:cs="Times New Roman"/>
          <w:sz w:val="28"/>
          <w:szCs w:val="28"/>
          <w:lang w:val="en-US"/>
        </w:rPr>
        <w:t>F,K,</w:t>
      </w:r>
      <w:r w:rsidR="001D4D5B" w:rsidRPr="00C23D40">
        <w:rPr>
          <w:rFonts w:ascii="Times New Roman" w:hAnsi="Times New Roman" w:cs="Times New Roman"/>
          <w:sz w:val="28"/>
          <w:szCs w:val="28"/>
          <w:lang w:val="en-US"/>
        </w:rPr>
        <w:t>Er,Ker</w:t>
      </w:r>
      <w:proofErr w:type="spellEnd"/>
      <w:r w:rsidR="001D4D5B" w:rsidRPr="00C23D40">
        <w:rPr>
          <w:rFonts w:ascii="Times New Roman" w:hAnsi="Times New Roman" w:cs="Times New Roman"/>
          <w:sz w:val="28"/>
          <w:szCs w:val="28"/>
          <w:lang w:val="en-US"/>
        </w:rPr>
        <w:t>)P</w:t>
      </w:r>
      <w:proofErr w:type="spellStart"/>
      <w:r w:rsidR="001D4D5B" w:rsidRPr="00410639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1D4D5B" w:rsidRPr="00C2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D40" w:rsidRPr="00C23D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23D40" w:rsidRPr="00C23D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23D40" w:rsidRPr="00C23D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23D40" w:rsidRPr="00C23D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23D40" w:rsidRPr="00C23D4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D4D5B" w:rsidRPr="00C23D40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:rsidR="0058347C" w:rsidRPr="00410639" w:rsidRDefault="00C50C0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тогда производительность П канала связи определяется соотношением:</w:t>
      </w:r>
    </w:p>
    <w:p w:rsidR="00C50C0A" w:rsidRPr="009468A1" w:rsidRDefault="00C50C0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A1">
        <w:rPr>
          <w:rFonts w:ascii="Times New Roman" w:hAnsi="Times New Roman" w:cs="Times New Roman"/>
          <w:sz w:val="28"/>
          <w:szCs w:val="28"/>
        </w:rPr>
        <w:t xml:space="preserve">П = </w:t>
      </w:r>
      <w:proofErr w:type="spellStart"/>
      <w:r w:rsidRPr="009468A1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Pr="009468A1">
        <w:rPr>
          <w:rFonts w:ascii="Times New Roman" w:hAnsi="Times New Roman" w:cs="Times New Roman"/>
          <w:sz w:val="28"/>
          <w:szCs w:val="28"/>
        </w:rPr>
        <w:t xml:space="preserve"> / L</w:t>
      </w:r>
      <w:r w:rsidRPr="009468A1">
        <w:rPr>
          <w:rFonts w:ascii="Times New Roman" w:hAnsi="Times New Roman" w:cs="Times New Roman"/>
          <w:sz w:val="28"/>
          <w:szCs w:val="28"/>
        </w:rPr>
        <w:tab/>
      </w:r>
      <w:r w:rsidR="00C23D40" w:rsidRPr="009468A1">
        <w:rPr>
          <w:rFonts w:ascii="Times New Roman" w:hAnsi="Times New Roman" w:cs="Times New Roman"/>
          <w:sz w:val="28"/>
          <w:szCs w:val="28"/>
        </w:rPr>
        <w:tab/>
      </w:r>
      <w:r w:rsidR="00C23D40" w:rsidRPr="009468A1">
        <w:rPr>
          <w:rFonts w:ascii="Times New Roman" w:hAnsi="Times New Roman" w:cs="Times New Roman"/>
          <w:sz w:val="28"/>
          <w:szCs w:val="28"/>
        </w:rPr>
        <w:tab/>
      </w:r>
      <w:r w:rsidR="00C23D40" w:rsidRPr="009468A1">
        <w:rPr>
          <w:rFonts w:ascii="Times New Roman" w:hAnsi="Times New Roman" w:cs="Times New Roman"/>
          <w:sz w:val="28"/>
          <w:szCs w:val="28"/>
        </w:rPr>
        <w:tab/>
      </w:r>
      <w:r w:rsidR="00C23D40" w:rsidRPr="009468A1">
        <w:rPr>
          <w:rFonts w:ascii="Times New Roman" w:hAnsi="Times New Roman" w:cs="Times New Roman"/>
          <w:sz w:val="28"/>
          <w:szCs w:val="28"/>
        </w:rPr>
        <w:tab/>
      </w:r>
      <w:r w:rsidR="00C23D40" w:rsidRPr="009468A1">
        <w:rPr>
          <w:rFonts w:ascii="Times New Roman" w:hAnsi="Times New Roman" w:cs="Times New Roman"/>
          <w:sz w:val="28"/>
          <w:szCs w:val="28"/>
        </w:rPr>
        <w:tab/>
      </w:r>
      <w:r w:rsidRPr="009468A1">
        <w:rPr>
          <w:rFonts w:ascii="Times New Roman" w:hAnsi="Times New Roman" w:cs="Times New Roman"/>
          <w:sz w:val="28"/>
          <w:szCs w:val="28"/>
        </w:rPr>
        <w:tab/>
        <w:t>(2)</w:t>
      </w:r>
    </w:p>
    <w:p w:rsidR="00C50C0A" w:rsidRPr="00410639" w:rsidRDefault="00C50C0A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A1">
        <w:rPr>
          <w:rFonts w:ascii="Times New Roman" w:hAnsi="Times New Roman" w:cs="Times New Roman"/>
          <w:sz w:val="28"/>
          <w:szCs w:val="28"/>
        </w:rPr>
        <w:t>где L – длина передаваемого кадра.</w:t>
      </w:r>
    </w:p>
    <w:p w:rsidR="00C23D40" w:rsidRDefault="0058347C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 В случае, когда управление каналом связи осуществляется на стороне провайдера и клиентская спутниковая станция не получает информации об общей занятости полосы пропускания –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будет меняться каждый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таймслот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по заданной спутниковым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программе случайным для клиентской спутниковой станции (КСС) образом. </w:t>
      </w:r>
    </w:p>
    <w:p w:rsidR="00C23D40" w:rsidRDefault="0058347C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Очевидно, что для большей эффективности КСС должна получать информации об управлении общей полосой пропускания, для выстраивания приоритетов.</w:t>
      </w:r>
      <w:r w:rsidR="001D796F" w:rsidRPr="00410639">
        <w:rPr>
          <w:rFonts w:ascii="Times New Roman" w:hAnsi="Times New Roman" w:cs="Times New Roman"/>
          <w:sz w:val="28"/>
          <w:szCs w:val="28"/>
        </w:rPr>
        <w:t xml:space="preserve"> Это</w:t>
      </w:r>
      <w:r w:rsidR="001A513C" w:rsidRPr="00410639">
        <w:rPr>
          <w:rFonts w:ascii="Times New Roman" w:hAnsi="Times New Roman" w:cs="Times New Roman"/>
          <w:sz w:val="28"/>
          <w:szCs w:val="28"/>
        </w:rPr>
        <w:t xml:space="preserve"> значительно упрощает задачу, однако, в случае аренды негарантированного канала связи у провайдера такой возможности нет. Гарантированный </w:t>
      </w:r>
      <w:proofErr w:type="gramStart"/>
      <w:r w:rsidR="001A513C" w:rsidRPr="00410639">
        <w:rPr>
          <w:rFonts w:ascii="Times New Roman" w:hAnsi="Times New Roman" w:cs="Times New Roman"/>
          <w:sz w:val="28"/>
          <w:szCs w:val="28"/>
        </w:rPr>
        <w:t>канал</w:t>
      </w:r>
      <w:proofErr w:type="gramEnd"/>
      <w:r w:rsidR="001A513C" w:rsidRPr="00410639">
        <w:rPr>
          <w:rFonts w:ascii="Times New Roman" w:hAnsi="Times New Roman" w:cs="Times New Roman"/>
          <w:sz w:val="28"/>
          <w:szCs w:val="28"/>
        </w:rPr>
        <w:t xml:space="preserve"> хотя и имеет постоянную выделенную полосу пропускания, все же зависит от условий среды, что также является фактором, влияющим на мгновенное значение полосы пропускания. </w:t>
      </w:r>
    </w:p>
    <w:p w:rsidR="00C23D40" w:rsidRDefault="00C23D40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513C" w:rsidRPr="00410639">
        <w:rPr>
          <w:rFonts w:ascii="Times New Roman" w:hAnsi="Times New Roman" w:cs="Times New Roman"/>
          <w:sz w:val="28"/>
          <w:szCs w:val="28"/>
        </w:rPr>
        <w:t xml:space="preserve">оспользовавшись для оценки </w:t>
      </w:r>
      <w:proofErr w:type="gramStart"/>
      <w:r w:rsidR="001A513C" w:rsidRPr="00410639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1A513C" w:rsidRPr="00410639">
        <w:rPr>
          <w:rFonts w:ascii="Times New Roman" w:hAnsi="Times New Roman" w:cs="Times New Roman"/>
          <w:sz w:val="28"/>
          <w:szCs w:val="28"/>
        </w:rPr>
        <w:t xml:space="preserve"> загруженности </w:t>
      </w:r>
      <w:r>
        <w:rPr>
          <w:rFonts w:ascii="Times New Roman" w:hAnsi="Times New Roman" w:cs="Times New Roman"/>
          <w:sz w:val="28"/>
          <w:szCs w:val="28"/>
        </w:rPr>
        <w:t xml:space="preserve">ТРВС </w:t>
      </w:r>
      <w:r w:rsidR="001A513C" w:rsidRPr="00410639">
        <w:rPr>
          <w:rFonts w:ascii="Times New Roman" w:hAnsi="Times New Roman" w:cs="Times New Roman"/>
          <w:sz w:val="28"/>
          <w:szCs w:val="28"/>
        </w:rPr>
        <w:t xml:space="preserve">методом контуров, следует также дополнить модель поправками мгновенного значения состояния канала. В случае «клиентского» использования  - статистическими. </w:t>
      </w:r>
    </w:p>
    <w:p w:rsidR="001A513C" w:rsidRPr="00410639" w:rsidRDefault="001A513C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Таким образом</w:t>
      </w:r>
      <w:r w:rsidR="00BA5E81" w:rsidRPr="00410639">
        <w:rPr>
          <w:rFonts w:ascii="Times New Roman" w:hAnsi="Times New Roman" w:cs="Times New Roman"/>
          <w:sz w:val="28"/>
          <w:szCs w:val="28"/>
        </w:rPr>
        <w:t>,</w:t>
      </w:r>
      <w:r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D95B28" w:rsidRPr="00C23D40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="00D95B28" w:rsidRPr="00C23D40">
        <w:rPr>
          <w:rFonts w:ascii="Times New Roman" w:hAnsi="Times New Roman" w:cs="Times New Roman"/>
          <w:sz w:val="28"/>
          <w:szCs w:val="28"/>
        </w:rPr>
        <w:t>создания</w:t>
      </w:r>
      <w:r w:rsidR="00D95B28" w:rsidRPr="00410639">
        <w:rPr>
          <w:rFonts w:ascii="Times New Roman" w:hAnsi="Times New Roman" w:cs="Times New Roman"/>
          <w:sz w:val="28"/>
          <w:szCs w:val="28"/>
        </w:rPr>
        <w:t xml:space="preserve"> алгоритма п</w:t>
      </w:r>
      <w:r w:rsidR="00C23D40">
        <w:rPr>
          <w:rFonts w:ascii="Times New Roman" w:hAnsi="Times New Roman" w:cs="Times New Roman"/>
          <w:sz w:val="28"/>
          <w:szCs w:val="28"/>
        </w:rPr>
        <w:t>рогнозирования состояния канала</w:t>
      </w:r>
      <w:proofErr w:type="gramEnd"/>
      <w:r w:rsidR="00C23D40">
        <w:rPr>
          <w:rFonts w:ascii="Times New Roman" w:hAnsi="Times New Roman" w:cs="Times New Roman"/>
          <w:sz w:val="28"/>
          <w:szCs w:val="28"/>
        </w:rPr>
        <w:t xml:space="preserve"> может учитывать: </w:t>
      </w:r>
    </w:p>
    <w:p w:rsidR="00D95B28" w:rsidRPr="00410639" w:rsidRDefault="00D95B28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- </w:t>
      </w:r>
      <w:r w:rsidR="00C23D40">
        <w:rPr>
          <w:rFonts w:ascii="Times New Roman" w:hAnsi="Times New Roman" w:cs="Times New Roman"/>
          <w:sz w:val="28"/>
          <w:szCs w:val="28"/>
        </w:rPr>
        <w:t xml:space="preserve">или </w:t>
      </w:r>
      <w:r w:rsidRPr="00410639">
        <w:rPr>
          <w:rFonts w:ascii="Times New Roman" w:hAnsi="Times New Roman" w:cs="Times New Roman"/>
          <w:sz w:val="28"/>
          <w:szCs w:val="28"/>
        </w:rPr>
        <w:t>предыстори</w:t>
      </w:r>
      <w:r w:rsidR="00C23D40">
        <w:rPr>
          <w:rFonts w:ascii="Times New Roman" w:hAnsi="Times New Roman" w:cs="Times New Roman"/>
          <w:sz w:val="28"/>
          <w:szCs w:val="28"/>
        </w:rPr>
        <w:t xml:space="preserve">ю </w:t>
      </w:r>
      <w:r w:rsidR="00C23D40" w:rsidRPr="00410639">
        <w:rPr>
          <w:rFonts w:ascii="Times New Roman" w:hAnsi="Times New Roman" w:cs="Times New Roman"/>
          <w:sz w:val="28"/>
          <w:szCs w:val="28"/>
        </w:rPr>
        <w:t xml:space="preserve">загруженности </w:t>
      </w:r>
      <w:r w:rsidR="00C23D40">
        <w:rPr>
          <w:rFonts w:ascii="Times New Roman" w:hAnsi="Times New Roman" w:cs="Times New Roman"/>
          <w:sz w:val="28"/>
          <w:szCs w:val="28"/>
        </w:rPr>
        <w:t>ТРВС</w:t>
      </w:r>
    </w:p>
    <w:p w:rsidR="00D95B28" w:rsidRPr="00410639" w:rsidRDefault="00D95B28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- </w:t>
      </w:r>
      <w:r w:rsidR="00C23D40">
        <w:rPr>
          <w:rFonts w:ascii="Times New Roman" w:hAnsi="Times New Roman" w:cs="Times New Roman"/>
          <w:sz w:val="28"/>
          <w:szCs w:val="28"/>
        </w:rPr>
        <w:t>или</w:t>
      </w:r>
      <w:r w:rsidRPr="00410639"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C23D40">
        <w:rPr>
          <w:rFonts w:ascii="Times New Roman" w:hAnsi="Times New Roman" w:cs="Times New Roman"/>
          <w:sz w:val="28"/>
          <w:szCs w:val="28"/>
        </w:rPr>
        <w:t>е</w:t>
      </w:r>
      <w:r w:rsidRPr="00410639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C23D40">
        <w:rPr>
          <w:rFonts w:ascii="Times New Roman" w:hAnsi="Times New Roman" w:cs="Times New Roman"/>
          <w:sz w:val="28"/>
          <w:szCs w:val="28"/>
        </w:rPr>
        <w:t>е</w:t>
      </w:r>
      <w:r w:rsidRPr="00410639">
        <w:rPr>
          <w:rFonts w:ascii="Times New Roman" w:hAnsi="Times New Roman" w:cs="Times New Roman"/>
          <w:sz w:val="28"/>
          <w:szCs w:val="28"/>
        </w:rPr>
        <w:t xml:space="preserve"> </w:t>
      </w:r>
      <w:r w:rsidR="00C23D40" w:rsidRPr="00410639">
        <w:rPr>
          <w:rFonts w:ascii="Times New Roman" w:hAnsi="Times New Roman" w:cs="Times New Roman"/>
          <w:sz w:val="28"/>
          <w:szCs w:val="28"/>
        </w:rPr>
        <w:t xml:space="preserve">загруженности </w:t>
      </w:r>
      <w:r w:rsidR="00C23D40">
        <w:rPr>
          <w:rFonts w:ascii="Times New Roman" w:hAnsi="Times New Roman" w:cs="Times New Roman"/>
          <w:sz w:val="28"/>
          <w:szCs w:val="28"/>
        </w:rPr>
        <w:t>ТРВС</w:t>
      </w:r>
    </w:p>
    <w:p w:rsidR="00C23D40" w:rsidRPr="00410639" w:rsidRDefault="00D95B28" w:rsidP="00C23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A1">
        <w:rPr>
          <w:rFonts w:ascii="Times New Roman" w:hAnsi="Times New Roman" w:cs="Times New Roman"/>
          <w:sz w:val="28"/>
          <w:szCs w:val="28"/>
        </w:rPr>
        <w:t>Очевидно, что результатом работы алгоритма будет определение граничных значений мгновенно</w:t>
      </w:r>
      <w:r w:rsidR="00E3065F" w:rsidRPr="009468A1">
        <w:rPr>
          <w:rFonts w:ascii="Times New Roman" w:hAnsi="Times New Roman" w:cs="Times New Roman"/>
          <w:sz w:val="28"/>
          <w:szCs w:val="28"/>
        </w:rPr>
        <w:t xml:space="preserve">го значения полосы пропускания в зависимости от всех вышеперечисленных условий. В рамках решения инженерной задачи по </w:t>
      </w:r>
      <w:r w:rsidR="00E3065F" w:rsidRPr="009468A1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регламентированию арендуемой полосы пропускания, </w:t>
      </w:r>
      <w:r w:rsidR="00C23D40" w:rsidRPr="009468A1">
        <w:rPr>
          <w:rFonts w:ascii="Times New Roman" w:hAnsi="Times New Roman" w:cs="Times New Roman"/>
          <w:sz w:val="28"/>
          <w:szCs w:val="28"/>
        </w:rPr>
        <w:t>автором</w:t>
      </w:r>
      <w:r w:rsidR="00E3065F" w:rsidRPr="009468A1">
        <w:rPr>
          <w:rFonts w:ascii="Times New Roman" w:hAnsi="Times New Roman" w:cs="Times New Roman"/>
          <w:sz w:val="28"/>
          <w:szCs w:val="28"/>
        </w:rPr>
        <w:t xml:space="preserve"> был </w:t>
      </w:r>
      <w:r w:rsidR="00C23D40" w:rsidRPr="009468A1">
        <w:rPr>
          <w:rFonts w:ascii="Times New Roman" w:hAnsi="Times New Roman" w:cs="Times New Roman"/>
          <w:sz w:val="28"/>
          <w:szCs w:val="28"/>
        </w:rPr>
        <w:t xml:space="preserve">предложен </w:t>
      </w:r>
      <w:r w:rsidR="00E3065F" w:rsidRPr="009468A1">
        <w:rPr>
          <w:rFonts w:ascii="Times New Roman" w:hAnsi="Times New Roman" w:cs="Times New Roman"/>
          <w:sz w:val="28"/>
          <w:szCs w:val="28"/>
        </w:rPr>
        <w:t xml:space="preserve">эмпирический алгоритм расчета </w:t>
      </w:r>
      <w:r w:rsidR="00C23D40" w:rsidRPr="009468A1">
        <w:rPr>
          <w:rFonts w:ascii="Times New Roman" w:hAnsi="Times New Roman" w:cs="Times New Roman"/>
          <w:sz w:val="28"/>
          <w:szCs w:val="28"/>
        </w:rPr>
        <w:t>пропускной способностей каналов спутниковой связи в зависимости от выполняемых приложений и количества пользователей</w:t>
      </w:r>
    </w:p>
    <w:p w:rsidR="00E3065F" w:rsidRPr="00C23D40" w:rsidRDefault="00C23D40" w:rsidP="0041063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D40">
        <w:rPr>
          <w:rFonts w:ascii="Times New Roman" w:hAnsi="Times New Roman" w:cs="Times New Roman"/>
          <w:b/>
          <w:i/>
          <w:sz w:val="28"/>
          <w:szCs w:val="28"/>
        </w:rPr>
        <w:t>Концептуальные положения алгоритма расчета</w:t>
      </w: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Вследствие нелинейности ряда коэффициентов, определяющих нагрузку на канал связи и исходя из проведенных исследований по работоспособности ряда приложений в условиях дефицита пропускной способности канала связи, нами получены формулы расчета пропускной способности спутниковых каналов связи в зависимости от включённых сервисов и количества пользователей. Опытным путем нами были установлены коэффициенты одновременного использования сервисов, в зависимости от количества пользователей на объекте, где 1 – 100% использования сервисов, а 0,1 – 10 %. Таким образом, для оценки необходимой величины полосы пропускания </w:t>
      </w:r>
      <w:r w:rsidR="00C50C0A" w:rsidRPr="00410639">
        <w:rPr>
          <w:rFonts w:ascii="Times New Roman" w:hAnsi="Times New Roman" w:cs="Times New Roman"/>
          <w:sz w:val="28"/>
          <w:szCs w:val="28"/>
        </w:rPr>
        <w:t xml:space="preserve">СКС </w:t>
      </w:r>
      <w:r w:rsidRPr="00410639">
        <w:rPr>
          <w:rFonts w:ascii="Times New Roman" w:hAnsi="Times New Roman" w:cs="Times New Roman"/>
          <w:sz w:val="28"/>
          <w:szCs w:val="28"/>
        </w:rPr>
        <w:t>требуется знать следующие параметры:</w:t>
      </w:r>
    </w:p>
    <w:tbl>
      <w:tblPr>
        <w:tblStyle w:val="a6"/>
        <w:tblW w:w="0" w:type="auto"/>
        <w:tblLook w:val="04A0"/>
      </w:tblPr>
      <w:tblGrid>
        <w:gridCol w:w="3453"/>
        <w:gridCol w:w="6652"/>
      </w:tblGrid>
      <w:tr w:rsidR="00E3065F" w:rsidRPr="00410639" w:rsidTr="00562215">
        <w:trPr>
          <w:trHeight w:val="676"/>
        </w:trPr>
        <w:tc>
          <w:tcPr>
            <w:tcW w:w="2919" w:type="dxa"/>
            <w:vAlign w:val="center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коэффициента\переменной</w:t>
            </w:r>
            <w:proofErr w:type="spellEnd"/>
          </w:p>
        </w:tc>
        <w:tc>
          <w:tcPr>
            <w:tcW w:w="6652" w:type="dxa"/>
            <w:vAlign w:val="center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на объекте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телефонией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ВКС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N1c</w:t>
            </w:r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1С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Nsl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пользователей </w:t>
            </w: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Lync</w:t>
            </w:r>
            <w:proofErr w:type="spell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К1с</w:t>
            </w:r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Определяет вероятность одновременного использования сервиса 1С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Определяет вероятность одновременного использования сервиса Интернет и почта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Квкс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вероятность одновременного использования сервиса </w:t>
            </w:r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 xml:space="preserve"> ВКС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Определяет вероятность одновременного использования сервиса телефония</w:t>
            </w:r>
          </w:p>
        </w:tc>
      </w:tr>
      <w:tr w:rsidR="00E3065F" w:rsidRPr="00410639" w:rsidTr="00562215">
        <w:tc>
          <w:tcPr>
            <w:tcW w:w="291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665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вероятность одновременного использования сервиса </w:t>
            </w: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Lync</w:t>
            </w:r>
            <w:proofErr w:type="spell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</w:tr>
    </w:tbl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Из таблицы ниже берутся коэффициенты в зависимости от количества пользователей с индексами, соответствующему типу данных</w:t>
      </w: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Таблица коэффициентов одновременного использования</w:t>
      </w:r>
    </w:p>
    <w:tbl>
      <w:tblPr>
        <w:tblStyle w:val="a6"/>
        <w:tblW w:w="10207" w:type="dxa"/>
        <w:tblInd w:w="-34" w:type="dxa"/>
        <w:tblLayout w:type="fixed"/>
        <w:tblLook w:val="04A0"/>
      </w:tblPr>
      <w:tblGrid>
        <w:gridCol w:w="1843"/>
        <w:gridCol w:w="993"/>
        <w:gridCol w:w="708"/>
        <w:gridCol w:w="851"/>
        <w:gridCol w:w="709"/>
        <w:gridCol w:w="850"/>
        <w:gridCol w:w="992"/>
        <w:gridCol w:w="3261"/>
      </w:tblGrid>
      <w:tr w:rsidR="00E3065F" w:rsidRPr="00410639" w:rsidTr="009468A1">
        <w:tc>
          <w:tcPr>
            <w:tcW w:w="1843" w:type="dxa"/>
            <w:vMerge w:val="restart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Обозначение коэффициента (К)</w:t>
            </w:r>
          </w:p>
        </w:tc>
        <w:tc>
          <w:tcPr>
            <w:tcW w:w="5103" w:type="dxa"/>
            <w:gridSpan w:val="6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3261" w:type="dxa"/>
            <w:vMerge w:val="restart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Требуемая полоса (П) для работы сервиса (кб/с)</w:t>
            </w:r>
          </w:p>
        </w:tc>
      </w:tr>
      <w:tr w:rsidR="00E3065F" w:rsidRPr="00410639" w:rsidTr="009468A1">
        <w:tc>
          <w:tcPr>
            <w:tcW w:w="1843" w:type="dxa"/>
            <w:vMerge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708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85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70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850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99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3261" w:type="dxa"/>
            <w:vMerge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5F" w:rsidRPr="00410639" w:rsidTr="009468A1">
        <w:tc>
          <w:tcPr>
            <w:tcW w:w="1843" w:type="dxa"/>
            <w:vMerge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Значения коэффициентов</w:t>
            </w:r>
          </w:p>
        </w:tc>
        <w:tc>
          <w:tcPr>
            <w:tcW w:w="3261" w:type="dxa"/>
            <w:vMerge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65F" w:rsidRPr="00410639" w:rsidTr="009468A1">
        <w:tc>
          <w:tcPr>
            <w:tcW w:w="184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К1с</w:t>
            </w:r>
          </w:p>
        </w:tc>
        <w:tc>
          <w:tcPr>
            <w:tcW w:w="99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П1с=512</w:t>
            </w:r>
          </w:p>
        </w:tc>
      </w:tr>
      <w:tr w:rsidR="00E3065F" w:rsidRPr="00410639" w:rsidTr="009468A1">
        <w:tc>
          <w:tcPr>
            <w:tcW w:w="184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99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326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Пп=128</w:t>
            </w:r>
          </w:p>
        </w:tc>
      </w:tr>
      <w:tr w:rsidR="00E3065F" w:rsidRPr="00410639" w:rsidTr="009468A1">
        <w:tc>
          <w:tcPr>
            <w:tcW w:w="184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Квкс</w:t>
            </w:r>
            <w:proofErr w:type="spellEnd"/>
          </w:p>
        </w:tc>
        <w:tc>
          <w:tcPr>
            <w:tcW w:w="99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Пвкс=1024</w:t>
            </w:r>
          </w:p>
        </w:tc>
      </w:tr>
      <w:tr w:rsidR="00E3065F" w:rsidRPr="00410639" w:rsidTr="009468A1">
        <w:tc>
          <w:tcPr>
            <w:tcW w:w="184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99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26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=26</w:t>
            </w:r>
          </w:p>
        </w:tc>
      </w:tr>
      <w:tr w:rsidR="00E3065F" w:rsidRPr="00410639" w:rsidTr="009468A1">
        <w:tc>
          <w:tcPr>
            <w:tcW w:w="184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  <w:proofErr w:type="spellEnd"/>
          </w:p>
        </w:tc>
        <w:tc>
          <w:tcPr>
            <w:tcW w:w="993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8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261" w:type="dxa"/>
          </w:tcPr>
          <w:p w:rsidR="00E3065F" w:rsidRPr="00410639" w:rsidRDefault="00E3065F" w:rsidP="0041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639">
              <w:rPr>
                <w:rFonts w:ascii="Times New Roman" w:hAnsi="Times New Roman" w:cs="Times New Roman"/>
                <w:sz w:val="28"/>
                <w:szCs w:val="28"/>
              </w:rPr>
              <w:t>sl=512</w:t>
            </w:r>
          </w:p>
        </w:tc>
      </w:tr>
    </w:tbl>
    <w:p w:rsidR="00E3065F" w:rsidRPr="00410639" w:rsidRDefault="00E74C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410639">
        <w:rPr>
          <w:rFonts w:ascii="Times New Roman" w:hAnsi="Times New Roman" w:cs="Times New Roman"/>
          <w:sz w:val="28"/>
          <w:szCs w:val="28"/>
        </w:rPr>
        <w:t>момент таблица и коэффициенты приняты, как действующая методика расчета скорости арендуемых каналов и позволяет грубо оценить потребность в ПП для сети в рабочем режиме.</w:t>
      </w: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21">
        <w:rPr>
          <w:rFonts w:ascii="Times New Roman" w:hAnsi="Times New Roman" w:cs="Times New Roman"/>
          <w:sz w:val="28"/>
          <w:szCs w:val="28"/>
        </w:rPr>
        <w:t>Таким образом, необходимая полоса пропускания П будет рассчитываться по</w:t>
      </w:r>
      <w:r w:rsidRPr="00410639">
        <w:rPr>
          <w:rFonts w:ascii="Times New Roman" w:hAnsi="Times New Roman" w:cs="Times New Roman"/>
          <w:sz w:val="28"/>
          <w:szCs w:val="28"/>
        </w:rPr>
        <w:t xml:space="preserve"> следующей формуле:</w:t>
      </w:r>
    </w:p>
    <w:p w:rsidR="00E3065F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A3">
        <w:rPr>
          <w:rFonts w:ascii="Times New Roman" w:hAnsi="Times New Roman" w:cs="Times New Roman"/>
          <w:sz w:val="28"/>
          <w:szCs w:val="28"/>
        </w:rPr>
        <w:t xml:space="preserve">П = 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Nп+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 xml:space="preserve"> Кт*</w:t>
      </w:r>
      <w:proofErr w:type="spellStart"/>
      <w:proofErr w:type="gramStart"/>
      <w:r w:rsidRPr="00E74CA3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Nт+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Квкс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Пвкс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Nвкс+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 xml:space="preserve"> К1с*П1с*N1с+ 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Кsl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Пsl</w:t>
      </w:r>
      <w:proofErr w:type="spellEnd"/>
      <w:r w:rsidRPr="00E74C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4CA3">
        <w:rPr>
          <w:rFonts w:ascii="Times New Roman" w:hAnsi="Times New Roman" w:cs="Times New Roman"/>
          <w:sz w:val="28"/>
          <w:szCs w:val="28"/>
        </w:rPr>
        <w:t>Nsl</w:t>
      </w:r>
      <w:proofErr w:type="spellEnd"/>
      <w:r w:rsidR="009468A1" w:rsidRPr="00E74CA3">
        <w:rPr>
          <w:rFonts w:ascii="Times New Roman" w:hAnsi="Times New Roman" w:cs="Times New Roman"/>
          <w:sz w:val="28"/>
          <w:szCs w:val="28"/>
        </w:rPr>
        <w:t xml:space="preserve">      (3)</w:t>
      </w:r>
    </w:p>
    <w:p w:rsidR="009468A1" w:rsidRDefault="009468A1" w:rsidP="00946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9468A1" w:rsidRPr="00410639" w:rsidRDefault="009468A1" w:rsidP="00946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- т.н. пропускная полоса используемая пользователем, включает в себя сетевые службы компьютера в домене с включенным почтовым клиентом</w:t>
      </w:r>
    </w:p>
    <w:p w:rsidR="009468A1" w:rsidRPr="00410639" w:rsidRDefault="009468A1" w:rsidP="00946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063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410639">
        <w:rPr>
          <w:rFonts w:ascii="Times New Roman" w:hAnsi="Times New Roman" w:cs="Times New Roman"/>
          <w:sz w:val="28"/>
          <w:szCs w:val="28"/>
        </w:rPr>
        <w:t xml:space="preserve"> - ПП для телефонии. используется для установки дуплексной телефонной связи (IP телефония) </w:t>
      </w:r>
    </w:p>
    <w:p w:rsidR="009468A1" w:rsidRPr="00410639" w:rsidRDefault="009468A1" w:rsidP="00946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639">
        <w:rPr>
          <w:rFonts w:ascii="Times New Roman" w:hAnsi="Times New Roman" w:cs="Times New Roman"/>
          <w:sz w:val="28"/>
          <w:szCs w:val="28"/>
        </w:rPr>
        <w:t>Пвкс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- ПП для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видео-конференц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9468A1" w:rsidRPr="00410639" w:rsidRDefault="009468A1" w:rsidP="00946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П1с - ПП для использования "толстого" клиента 1С</w:t>
      </w:r>
    </w:p>
    <w:p w:rsidR="009468A1" w:rsidRPr="00410639" w:rsidRDefault="009468A1" w:rsidP="00946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06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0639">
        <w:rPr>
          <w:rFonts w:ascii="Times New Roman" w:hAnsi="Times New Roman" w:cs="Times New Roman"/>
          <w:sz w:val="28"/>
          <w:szCs w:val="28"/>
        </w:rPr>
        <w:t>sl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- ПП для использования сервис видеосвязи и телефонии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Lync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39">
        <w:rPr>
          <w:rFonts w:ascii="Times New Roman" w:hAnsi="Times New Roman" w:cs="Times New Roman"/>
          <w:sz w:val="28"/>
          <w:szCs w:val="28"/>
        </w:rPr>
        <w:t xml:space="preserve">(сейчас это одно и тоже, т.к.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купил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>)</w:t>
      </w:r>
    </w:p>
    <w:p w:rsidR="009468A1" w:rsidRPr="00410639" w:rsidRDefault="009468A1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A1">
        <w:rPr>
          <w:rFonts w:ascii="Times New Roman" w:hAnsi="Times New Roman" w:cs="Times New Roman"/>
          <w:i/>
          <w:sz w:val="28"/>
          <w:szCs w:val="28"/>
        </w:rPr>
        <w:t>Пример</w:t>
      </w:r>
      <w:r w:rsidRPr="00410639">
        <w:rPr>
          <w:rFonts w:ascii="Times New Roman" w:hAnsi="Times New Roman" w:cs="Times New Roman"/>
          <w:sz w:val="28"/>
          <w:szCs w:val="28"/>
        </w:rPr>
        <w:t>:</w:t>
      </w: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В офисе работает 90 пользователей, используется 60 телефонов, 20 пользователей </w:t>
      </w:r>
      <w:proofErr w:type="gramStart"/>
      <w:r w:rsidR="009468A1">
        <w:rPr>
          <w:rFonts w:ascii="Times New Roman" w:hAnsi="Times New Roman" w:cs="Times New Roman"/>
          <w:sz w:val="28"/>
          <w:szCs w:val="28"/>
        </w:rPr>
        <w:t>программного</w:t>
      </w:r>
      <w:proofErr w:type="gramEnd"/>
      <w:r w:rsidR="009468A1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Pr="00410639">
        <w:rPr>
          <w:rFonts w:ascii="Times New Roman" w:hAnsi="Times New Roman" w:cs="Times New Roman"/>
          <w:sz w:val="28"/>
          <w:szCs w:val="28"/>
        </w:rPr>
        <w:t xml:space="preserve">1С ,10 человек, имеющих доступ к </w:t>
      </w:r>
      <w:proofErr w:type="spellStart"/>
      <w:r w:rsidRPr="00410639">
        <w:rPr>
          <w:rFonts w:ascii="Times New Roman" w:hAnsi="Times New Roman" w:cs="Times New Roman"/>
          <w:sz w:val="28"/>
          <w:szCs w:val="28"/>
        </w:rPr>
        <w:t>Lync</w:t>
      </w:r>
      <w:proofErr w:type="spellEnd"/>
      <w:r w:rsidRPr="00410639">
        <w:rPr>
          <w:rFonts w:ascii="Times New Roman" w:hAnsi="Times New Roman" w:cs="Times New Roman"/>
          <w:sz w:val="28"/>
          <w:szCs w:val="28"/>
        </w:rPr>
        <w:t xml:space="preserve"> и пользующихся ими и один руководитель пользующийся ВКС</w:t>
      </w: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>Таким образом, рекомендованная скорость для такой конфигурации сети будет</w:t>
      </w:r>
    </w:p>
    <w:p w:rsidR="00D95B28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A3">
        <w:rPr>
          <w:rFonts w:ascii="Times New Roman" w:hAnsi="Times New Roman" w:cs="Times New Roman"/>
          <w:sz w:val="28"/>
          <w:szCs w:val="28"/>
        </w:rPr>
        <w:t>П = 90*128*0,15+60*0,3*26+1*1024*1+20*512*0,5+10*512*0,1 = 8852кб/с</w:t>
      </w:r>
      <w:r w:rsidRPr="00410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28" w:rsidRPr="00410639" w:rsidRDefault="00D95B28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5F" w:rsidRPr="00410639" w:rsidRDefault="003129B1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39">
        <w:rPr>
          <w:rFonts w:ascii="Times New Roman" w:hAnsi="Times New Roman" w:cs="Times New Roman"/>
          <w:sz w:val="28"/>
          <w:szCs w:val="28"/>
        </w:rPr>
        <w:t xml:space="preserve"> Выбранные коэффициенты учитывают вероятность одновременного использования сервисов. Чем больше пользователей в сегменте сети, тем меньше вероятность того, что сервис понадобится сразу всем. Формульное представление этих коэффициентов, как функций времени позволит решит</w:t>
      </w:r>
      <w:r w:rsidR="00325BAF" w:rsidRPr="00410639">
        <w:rPr>
          <w:rFonts w:ascii="Times New Roman" w:hAnsi="Times New Roman" w:cs="Times New Roman"/>
          <w:sz w:val="28"/>
          <w:szCs w:val="28"/>
        </w:rPr>
        <w:t>ь</w:t>
      </w:r>
      <w:r w:rsidRPr="00410639">
        <w:rPr>
          <w:rFonts w:ascii="Times New Roman" w:hAnsi="Times New Roman" w:cs="Times New Roman"/>
          <w:sz w:val="28"/>
          <w:szCs w:val="28"/>
        </w:rPr>
        <w:t xml:space="preserve"> задачу </w:t>
      </w:r>
      <w:r w:rsidR="00325BAF" w:rsidRPr="00410639">
        <w:rPr>
          <w:rFonts w:ascii="Times New Roman" w:hAnsi="Times New Roman" w:cs="Times New Roman"/>
          <w:sz w:val="28"/>
          <w:szCs w:val="28"/>
        </w:rPr>
        <w:t xml:space="preserve">математического определения мгновенного значения пропускной способности, не учитывая условий среды. </w:t>
      </w:r>
    </w:p>
    <w:p w:rsidR="00E3065F" w:rsidRPr="00410639" w:rsidRDefault="00E3065F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EA3" w:rsidRPr="00410639" w:rsidRDefault="006A4EA3" w:rsidP="00410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EA3" w:rsidRPr="00410639" w:rsidSect="009468A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5477"/>
    <w:multiLevelType w:val="hybridMultilevel"/>
    <w:tmpl w:val="9434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5B6"/>
    <w:rsid w:val="00014D57"/>
    <w:rsid w:val="000200B1"/>
    <w:rsid w:val="00022752"/>
    <w:rsid w:val="000460A5"/>
    <w:rsid w:val="000603A3"/>
    <w:rsid w:val="00063DE9"/>
    <w:rsid w:val="0008064B"/>
    <w:rsid w:val="00082E01"/>
    <w:rsid w:val="00084DAC"/>
    <w:rsid w:val="000C028B"/>
    <w:rsid w:val="000D68ED"/>
    <w:rsid w:val="000E10AC"/>
    <w:rsid w:val="001002EF"/>
    <w:rsid w:val="001300A3"/>
    <w:rsid w:val="0013732B"/>
    <w:rsid w:val="001724CB"/>
    <w:rsid w:val="001A441A"/>
    <w:rsid w:val="001A513C"/>
    <w:rsid w:val="001C5A9C"/>
    <w:rsid w:val="001C6E4E"/>
    <w:rsid w:val="001C7272"/>
    <w:rsid w:val="001D30C6"/>
    <w:rsid w:val="001D4D5B"/>
    <w:rsid w:val="001D796F"/>
    <w:rsid w:val="001E0931"/>
    <w:rsid w:val="001F0A5D"/>
    <w:rsid w:val="001F2BD6"/>
    <w:rsid w:val="00216B2C"/>
    <w:rsid w:val="002469E1"/>
    <w:rsid w:val="00275902"/>
    <w:rsid w:val="00277D52"/>
    <w:rsid w:val="00280C64"/>
    <w:rsid w:val="0028126A"/>
    <w:rsid w:val="002B207B"/>
    <w:rsid w:val="002B7E88"/>
    <w:rsid w:val="002C166F"/>
    <w:rsid w:val="002E4F88"/>
    <w:rsid w:val="00312025"/>
    <w:rsid w:val="003129B1"/>
    <w:rsid w:val="00325BAF"/>
    <w:rsid w:val="00337900"/>
    <w:rsid w:val="00360AE9"/>
    <w:rsid w:val="00367D20"/>
    <w:rsid w:val="00390937"/>
    <w:rsid w:val="003A786F"/>
    <w:rsid w:val="003B5A43"/>
    <w:rsid w:val="003D5B1D"/>
    <w:rsid w:val="003E41F9"/>
    <w:rsid w:val="003F0AFC"/>
    <w:rsid w:val="003F13DA"/>
    <w:rsid w:val="0040294A"/>
    <w:rsid w:val="0040399E"/>
    <w:rsid w:val="00410639"/>
    <w:rsid w:val="00424DFD"/>
    <w:rsid w:val="0042708D"/>
    <w:rsid w:val="004425EA"/>
    <w:rsid w:val="004A55D7"/>
    <w:rsid w:val="004B27F2"/>
    <w:rsid w:val="004B5078"/>
    <w:rsid w:val="004D0F2A"/>
    <w:rsid w:val="004D767E"/>
    <w:rsid w:val="004F3C47"/>
    <w:rsid w:val="0050475A"/>
    <w:rsid w:val="0051565D"/>
    <w:rsid w:val="00530D9F"/>
    <w:rsid w:val="005475B6"/>
    <w:rsid w:val="0058347C"/>
    <w:rsid w:val="005D13F1"/>
    <w:rsid w:val="005F02C3"/>
    <w:rsid w:val="00603525"/>
    <w:rsid w:val="0062245A"/>
    <w:rsid w:val="006314D3"/>
    <w:rsid w:val="0064671F"/>
    <w:rsid w:val="00656357"/>
    <w:rsid w:val="006650B6"/>
    <w:rsid w:val="0066722D"/>
    <w:rsid w:val="00677A3F"/>
    <w:rsid w:val="00680062"/>
    <w:rsid w:val="006819BE"/>
    <w:rsid w:val="00681CFB"/>
    <w:rsid w:val="006969C7"/>
    <w:rsid w:val="006A4EA3"/>
    <w:rsid w:val="006A59B2"/>
    <w:rsid w:val="006A6D8A"/>
    <w:rsid w:val="006F50EA"/>
    <w:rsid w:val="00700397"/>
    <w:rsid w:val="00702D8D"/>
    <w:rsid w:val="00714D92"/>
    <w:rsid w:val="00717A2F"/>
    <w:rsid w:val="0073026B"/>
    <w:rsid w:val="00740831"/>
    <w:rsid w:val="007540E4"/>
    <w:rsid w:val="00761521"/>
    <w:rsid w:val="007774C1"/>
    <w:rsid w:val="0078188C"/>
    <w:rsid w:val="007A6119"/>
    <w:rsid w:val="007E1497"/>
    <w:rsid w:val="007E6242"/>
    <w:rsid w:val="007F3DEB"/>
    <w:rsid w:val="007F508B"/>
    <w:rsid w:val="00825492"/>
    <w:rsid w:val="00842110"/>
    <w:rsid w:val="00846FBC"/>
    <w:rsid w:val="00882A44"/>
    <w:rsid w:val="008934DF"/>
    <w:rsid w:val="008A16C5"/>
    <w:rsid w:val="008A2887"/>
    <w:rsid w:val="008A2FC1"/>
    <w:rsid w:val="008E5E3F"/>
    <w:rsid w:val="008E6F4A"/>
    <w:rsid w:val="00910F65"/>
    <w:rsid w:val="009468A1"/>
    <w:rsid w:val="009846C0"/>
    <w:rsid w:val="0098653F"/>
    <w:rsid w:val="009924CC"/>
    <w:rsid w:val="009C0874"/>
    <w:rsid w:val="009F49FC"/>
    <w:rsid w:val="00A03197"/>
    <w:rsid w:val="00A032E2"/>
    <w:rsid w:val="00A11FDF"/>
    <w:rsid w:val="00A27D2F"/>
    <w:rsid w:val="00A476F8"/>
    <w:rsid w:val="00A5771D"/>
    <w:rsid w:val="00A73907"/>
    <w:rsid w:val="00A863BF"/>
    <w:rsid w:val="00A94082"/>
    <w:rsid w:val="00AA152D"/>
    <w:rsid w:val="00AB628F"/>
    <w:rsid w:val="00AF66AE"/>
    <w:rsid w:val="00AF7FC9"/>
    <w:rsid w:val="00B002D8"/>
    <w:rsid w:val="00B028FF"/>
    <w:rsid w:val="00B04647"/>
    <w:rsid w:val="00B12BA6"/>
    <w:rsid w:val="00B159D1"/>
    <w:rsid w:val="00B210AD"/>
    <w:rsid w:val="00B63ECD"/>
    <w:rsid w:val="00B7463A"/>
    <w:rsid w:val="00BA50A4"/>
    <w:rsid w:val="00BA5E81"/>
    <w:rsid w:val="00BC208E"/>
    <w:rsid w:val="00BD1AAC"/>
    <w:rsid w:val="00BE38C5"/>
    <w:rsid w:val="00BF2A21"/>
    <w:rsid w:val="00BF4743"/>
    <w:rsid w:val="00BF70B8"/>
    <w:rsid w:val="00C033C7"/>
    <w:rsid w:val="00C23D40"/>
    <w:rsid w:val="00C42554"/>
    <w:rsid w:val="00C50C0A"/>
    <w:rsid w:val="00C540FE"/>
    <w:rsid w:val="00C57FE6"/>
    <w:rsid w:val="00C65A96"/>
    <w:rsid w:val="00C73325"/>
    <w:rsid w:val="00C77041"/>
    <w:rsid w:val="00C85E3C"/>
    <w:rsid w:val="00CD526F"/>
    <w:rsid w:val="00CF1183"/>
    <w:rsid w:val="00D33367"/>
    <w:rsid w:val="00D517F1"/>
    <w:rsid w:val="00D87AE3"/>
    <w:rsid w:val="00D90230"/>
    <w:rsid w:val="00D90F8D"/>
    <w:rsid w:val="00D95B28"/>
    <w:rsid w:val="00DC30F6"/>
    <w:rsid w:val="00E15F54"/>
    <w:rsid w:val="00E24E9E"/>
    <w:rsid w:val="00E3065F"/>
    <w:rsid w:val="00E316F1"/>
    <w:rsid w:val="00E4117C"/>
    <w:rsid w:val="00E60CEF"/>
    <w:rsid w:val="00E74CA3"/>
    <w:rsid w:val="00E76F59"/>
    <w:rsid w:val="00E9001E"/>
    <w:rsid w:val="00EC280F"/>
    <w:rsid w:val="00EC3B8A"/>
    <w:rsid w:val="00ED43C6"/>
    <w:rsid w:val="00EE3BDD"/>
    <w:rsid w:val="00F02BFE"/>
    <w:rsid w:val="00F11763"/>
    <w:rsid w:val="00F1771A"/>
    <w:rsid w:val="00F356EA"/>
    <w:rsid w:val="00F419D6"/>
    <w:rsid w:val="00F51005"/>
    <w:rsid w:val="00FA71C6"/>
    <w:rsid w:val="00FC321D"/>
    <w:rsid w:val="00FC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A3"/>
    <w:pPr>
      <w:ind w:left="720"/>
      <w:contextualSpacing/>
    </w:pPr>
  </w:style>
  <w:style w:type="table" w:styleId="a6">
    <w:name w:val="Table Grid"/>
    <w:basedOn w:val="a1"/>
    <w:uiPriority w:val="59"/>
    <w:rsid w:val="00E3065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E3065F"/>
    <w:pPr>
      <w:spacing w:line="240" w:lineRule="auto"/>
    </w:pPr>
    <w:rPr>
      <w:b/>
      <w:bCs/>
      <w:color w:val="4F81BD" w:themeColor="accent1"/>
      <w:sz w:val="18"/>
      <w:szCs w:val="18"/>
      <w:lang w:bidi="ar-SA"/>
    </w:rPr>
  </w:style>
  <w:style w:type="character" w:styleId="a8">
    <w:name w:val="Placeholder Text"/>
    <w:basedOn w:val="a0"/>
    <w:uiPriority w:val="99"/>
    <w:semiHidden/>
    <w:rsid w:val="00F117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F6F77-E01B-4DA3-9E9C-D8966E4F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Chaitanja</dc:creator>
  <cp:lastModifiedBy>User</cp:lastModifiedBy>
  <cp:revision>8</cp:revision>
  <dcterms:created xsi:type="dcterms:W3CDTF">2016-01-28T08:16:00Z</dcterms:created>
  <dcterms:modified xsi:type="dcterms:W3CDTF">2016-01-28T09:22:00Z</dcterms:modified>
</cp:coreProperties>
</file>