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BF" w:rsidRPr="00DE5129" w:rsidRDefault="001A5DBF" w:rsidP="001A5DBF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:9.1</w:t>
      </w:r>
    </w:p>
    <w:p w:rsidR="00F07D28" w:rsidRPr="001A5DBF" w:rsidRDefault="001A5DBF" w:rsidP="001A5DBF">
      <w:pPr>
        <w:jc w:val="center"/>
        <w:rPr>
          <w:rFonts w:ascii="Times New Roman" w:hAnsi="Times New Roman"/>
          <w:b/>
          <w:sz w:val="28"/>
          <w:szCs w:val="28"/>
        </w:rPr>
      </w:pPr>
      <w:r w:rsidRPr="001A5DBF">
        <w:rPr>
          <w:rFonts w:ascii="Times New Roman" w:hAnsi="Times New Roman"/>
          <w:b/>
          <w:sz w:val="28"/>
          <w:szCs w:val="28"/>
          <w:lang w:eastAsia="ru-RU"/>
        </w:rPr>
        <w:t>РАЗРАБОТКА АЛГОРИТМА ДЛЯ ПОСТРОЕНИЯ ОТКАЗОУСТОЙЧИВОЙ СТРУКТУРЫ АСИММЕТРИЧНОЙ МОДЕЛИ VPN СЕТИ</w:t>
      </w:r>
    </w:p>
    <w:p w:rsidR="001A5DBF" w:rsidRDefault="001A5DBF" w:rsidP="001A5DBF">
      <w:pPr>
        <w:jc w:val="center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Данилин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Д.Г. Рыбинцев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В.О.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>Широко применяемая в настоящее время технология VPN требует решения ряда технических вопросов, один из которых — обеспечение отказоустойчивости сети, т.е. сохранения возможности передачи трафика VPN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при отказе любого ее звена.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>Задача обеспечения отказоустойчивости VPN — сети с древовидной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маршрутизацией трафика сводится к определению множества защитных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ребер таким образом, чтобы выделенная на них полоса пропускания была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минимальной. Математическая постановка задачи построения отказоустойчивой сети была приведена в статье [1].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>Подход, в основе которого лежит понятие оптимального пополнения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графа, к решению задачи обеспечения отказоустойчивости для VPN потоковой модели был впервые реализован в [2], но он в предложенном виде не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работает для сети с асимметричным трафиком, кроме того, он не удовлетворяет ни одной стратегии защиты. Поэтому для его реализации в асимметричных моделях необходимы разработки, позволяющие учитывать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следующие ключевые факторы: асимметрия требований конечных точек,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асимметрия полосы пропускания на ребрах дерева, функция стоимости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должна учитывать возможность дополнительного выделения защитной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полосы пропускания.</w:t>
      </w:r>
    </w:p>
    <w:p w:rsidR="001A5DBF" w:rsidRDefault="001A5DBF" w:rsidP="001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>Предлагаемый в работе алгоритм распределяет защитную полосу пропускания на каждом защитном ребре в обоих направлениях, преобразуя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1A5DBF">
        <w:rPr>
          <w:rFonts w:ascii="Times New Roman" w:eastAsia="CIDFont+F1" w:hAnsi="Times New Roman"/>
          <w:sz w:val="28"/>
          <w:szCs w:val="28"/>
        </w:rPr>
        <w:t>пополнения для прямого и обратного трафика.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b/>
          <w:sz w:val="28"/>
          <w:szCs w:val="28"/>
        </w:rPr>
      </w:pPr>
      <w:r w:rsidRPr="001A5DBF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1A5DBF">
        <w:rPr>
          <w:rFonts w:ascii="Times New Roman" w:eastAsia="CIDFont+F1" w:hAnsi="Times New Roman"/>
          <w:sz w:val="28"/>
          <w:szCs w:val="28"/>
        </w:rPr>
        <w:t xml:space="preserve">1. Данилин Д.Г, Рыбинцев В.О. Алгоритм определения топологии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отказо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>-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proofErr w:type="gramStart"/>
      <w:r w:rsidRPr="001A5DBF">
        <w:rPr>
          <w:rFonts w:ascii="Times New Roman" w:eastAsia="CIDFont+F1" w:hAnsi="Times New Roman"/>
          <w:sz w:val="28"/>
          <w:szCs w:val="28"/>
        </w:rPr>
        <w:t>устойчивой VPN с минимально занимаемой дополнительной полосой пропускания</w:t>
      </w:r>
      <w:proofErr w:type="gramEnd"/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1A5DBF">
        <w:rPr>
          <w:rFonts w:ascii="Times New Roman" w:eastAsia="CIDFont+F1" w:hAnsi="Times New Roman"/>
          <w:sz w:val="28"/>
          <w:szCs w:val="28"/>
        </w:rPr>
        <w:t xml:space="preserve">в сети // Вычислительные сети. Теория и практика. </w:t>
      </w:r>
      <w:r w:rsidRPr="001A5DBF">
        <w:rPr>
          <w:rFonts w:ascii="Times New Roman" w:eastAsia="CIDFont+F1" w:hAnsi="Times New Roman"/>
          <w:sz w:val="28"/>
          <w:szCs w:val="28"/>
          <w:lang w:val="en-US"/>
        </w:rPr>
        <w:t>№ 28.</w:t>
      </w:r>
    </w:p>
    <w:p w:rsidR="001A5DBF" w:rsidRPr="001A5DBF" w:rsidRDefault="001A5DBF" w:rsidP="001A5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2. </w:t>
      </w:r>
      <w:proofErr w:type="spellStart"/>
      <w:r w:rsidRPr="001A5DBF">
        <w:rPr>
          <w:rFonts w:ascii="Times New Roman" w:eastAsia="CIDFont+F1" w:hAnsi="Times New Roman"/>
          <w:sz w:val="28"/>
          <w:szCs w:val="28"/>
          <w:lang w:val="en-US"/>
        </w:rPr>
        <w:t>Italiano</w:t>
      </w:r>
      <w:proofErr w:type="spellEnd"/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 G.F., </w:t>
      </w:r>
      <w:proofErr w:type="spellStart"/>
      <w:r w:rsidRPr="001A5DBF">
        <w:rPr>
          <w:rFonts w:ascii="Times New Roman" w:eastAsia="CIDFont+F1" w:hAnsi="Times New Roman"/>
          <w:sz w:val="28"/>
          <w:szCs w:val="28"/>
          <w:lang w:val="en-US"/>
        </w:rPr>
        <w:t>Rastogi</w:t>
      </w:r>
      <w:proofErr w:type="spellEnd"/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 R., </w:t>
      </w:r>
      <w:proofErr w:type="spellStart"/>
      <w:r w:rsidRPr="001A5DBF">
        <w:rPr>
          <w:rFonts w:ascii="Times New Roman" w:eastAsia="CIDFont+F1" w:hAnsi="Times New Roman"/>
          <w:sz w:val="28"/>
          <w:szCs w:val="28"/>
          <w:lang w:val="en-US"/>
        </w:rPr>
        <w:t>Yener</w:t>
      </w:r>
      <w:proofErr w:type="spellEnd"/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 B. Restoration algorithms for virtual private networks</w:t>
      </w:r>
    </w:p>
    <w:p w:rsidR="001A5DBF" w:rsidRPr="001A5DBF" w:rsidRDefault="001A5DBF" w:rsidP="001A5DBF">
      <w:pPr>
        <w:jc w:val="both"/>
        <w:rPr>
          <w:rFonts w:ascii="Times New Roman" w:eastAsia="CIDFont+F1" w:hAnsi="Times New Roman"/>
          <w:sz w:val="28"/>
          <w:szCs w:val="28"/>
        </w:rPr>
      </w:pPr>
      <w:proofErr w:type="gramStart"/>
      <w:r w:rsidRPr="001A5DBF">
        <w:rPr>
          <w:rFonts w:ascii="Times New Roman" w:eastAsia="CIDFont+F1" w:hAnsi="Times New Roman"/>
          <w:sz w:val="28"/>
          <w:szCs w:val="28"/>
          <w:lang w:val="en-US"/>
        </w:rPr>
        <w:t>in</w:t>
      </w:r>
      <w:proofErr w:type="gramEnd"/>
      <w:r w:rsidRPr="001A5DBF">
        <w:rPr>
          <w:rFonts w:ascii="Times New Roman" w:eastAsia="CIDFont+F1" w:hAnsi="Times New Roman"/>
          <w:sz w:val="28"/>
          <w:szCs w:val="28"/>
          <w:lang w:val="en-US"/>
        </w:rPr>
        <w:t xml:space="preserve"> the hose model / // IEEE INFOCOM. </w:t>
      </w:r>
      <w:r w:rsidRPr="001A5DBF">
        <w:rPr>
          <w:rFonts w:ascii="Times New Roman" w:eastAsia="CIDFont+F1" w:hAnsi="Times New Roman"/>
          <w:sz w:val="28"/>
          <w:szCs w:val="28"/>
        </w:rPr>
        <w:t xml:space="preserve">2002.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Vol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 xml:space="preserve">. 1. </w:t>
      </w:r>
      <w:proofErr w:type="spellStart"/>
      <w:r w:rsidRPr="001A5DBF">
        <w:rPr>
          <w:rFonts w:ascii="Times New Roman" w:eastAsia="CIDFont+F1" w:hAnsi="Times New Roman"/>
          <w:sz w:val="28"/>
          <w:szCs w:val="28"/>
        </w:rPr>
        <w:t>Is</w:t>
      </w:r>
      <w:proofErr w:type="spellEnd"/>
      <w:r w:rsidRPr="001A5DBF">
        <w:rPr>
          <w:rFonts w:ascii="Times New Roman" w:eastAsia="CIDFont+F1" w:hAnsi="Times New Roman"/>
          <w:sz w:val="28"/>
          <w:szCs w:val="28"/>
        </w:rPr>
        <w:t>. P. 131—139.</w:t>
      </w:r>
    </w:p>
    <w:p w:rsidR="001A5DBF" w:rsidRPr="0003213F" w:rsidRDefault="001A5DB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bCs/>
          <w:sz w:val="28"/>
          <w:szCs w:val="28"/>
        </w:rPr>
        <w:t xml:space="preserve">РАЗРАБОТКА  АЛГОРИТМА  ДЛЯ ПОСТРОЕНИЯ ОТКАЗОУСТОЙЧИВОЙ СТРУКТУРЫ  МОДЕЛИ </w:t>
      </w:r>
      <w:r w:rsidRPr="0003213F">
        <w:rPr>
          <w:rFonts w:ascii="Times New Roman" w:hAnsi="Times New Roman"/>
          <w:b/>
          <w:bCs/>
          <w:sz w:val="28"/>
          <w:szCs w:val="28"/>
          <w:lang w:val="en-US"/>
        </w:rPr>
        <w:t>VPN</w:t>
      </w:r>
      <w:r w:rsidRPr="0003213F">
        <w:rPr>
          <w:rFonts w:ascii="Times New Roman" w:hAnsi="Times New Roman"/>
          <w:b/>
          <w:bCs/>
          <w:sz w:val="28"/>
          <w:szCs w:val="28"/>
        </w:rPr>
        <w:t xml:space="preserve"> СЕТИ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t>Доклад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t>Научный руководитель доцент Рыбинцев В.О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lastRenderedPageBreak/>
        <w:t>аспирант Данилин Д.Г.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  <w:lang w:val="en-US"/>
        </w:rPr>
        <w:t>VPN</w:t>
      </w:r>
      <w:r w:rsidRPr="0003213F">
        <w:rPr>
          <w:rFonts w:ascii="Times New Roman" w:hAnsi="Times New Roman"/>
          <w:b/>
          <w:sz w:val="28"/>
          <w:szCs w:val="28"/>
        </w:rPr>
        <w:t xml:space="preserve"> - сеть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536129" cy="4191990"/>
            <wp:effectExtent l="1905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86" cy="419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t>Потоковая модель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179869" cy="4001985"/>
            <wp:effectExtent l="19050" t="0" r="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72" cy="400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lastRenderedPageBreak/>
        <w:t>Резервирование маршрута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572227" cy="3072650"/>
            <wp:effectExtent l="19050" t="0" r="9423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27" cy="30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t>Постановка задачи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940425" cy="3300372"/>
            <wp:effectExtent l="0" t="0" r="0" b="0"/>
            <wp:docPr id="21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72000"/>
                      <a:chOff x="457200" y="1524000"/>
                      <a:chExt cx="8229600" cy="4572000"/>
                    </a:xfrm>
                  </a:grpSpPr>
                  <a:sp>
                    <a:nvSpPr>
                      <a:cNvPr id="3" name="Объект 2"/>
                      <a:cNvSpPr>
                        <a:spLocks noGrp="1"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457200" y="1524000"/>
                        <a:ext cx="8229600" cy="4572000"/>
                      </a:xfrm>
                      <a:prstGeom prst="rect">
                        <a:avLst/>
                      </a:prstGeom>
                      <a:blipFill rotWithShape="1">
                        <a:blip r:embed="rId7"/>
                        <a:stretch>
                          <a:fillRect l="-593" t="-1887" r="-370" b="-11456"/>
                        </a:stretch>
                      </a:blipFill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2"/>
                            </a:buClr>
                            <a:buSzPct val="85000"/>
                            <a:buFont typeface="Wingdings 2"/>
                            <a:buChar char=""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/>
                            <a:buChar char=""/>
                            <a:defRPr kumimoji="0" sz="2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05840" indent="-22860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2">
                                <a:shade val="50000"/>
                              </a:schemeClr>
                            </a:buClr>
                            <a:buSzPct val="85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280160" indent="-22860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Char char=""/>
                            <a:defRPr kumimoji="0"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554480" indent="-228600" algn="l" rtl="0" eaLnBrk="1" latinLnBrk="0" hangingPunct="1">
                            <a:spcBef>
                              <a:spcPts val="34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828800" indent="-228600" algn="l" rtl="0" eaLnBrk="1" latinLnBrk="0" hangingPunct="1">
                            <a:spcBef>
                              <a:spcPts val="34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Char char="?"/>
                            <a:defRPr kumimoji="0" sz="17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ts val="34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Char char="?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ts val="34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Char char="?"/>
                            <a:defRPr kumimoji="0" sz="1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ts val="34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Char char="?"/>
                            <a:defRPr kumimoji="0" sz="1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t>Алгоритм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lastRenderedPageBreak/>
        <w:drawing>
          <wp:inline distT="0" distB="0" distL="0" distR="0">
            <wp:extent cx="5989864" cy="7053943"/>
            <wp:effectExtent l="19050" t="0" r="0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34" cy="7058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03213F">
        <w:rPr>
          <w:rFonts w:ascii="Times New Roman" w:hAnsi="Times New Roman"/>
          <w:b/>
          <w:sz w:val="28"/>
          <w:szCs w:val="28"/>
        </w:rPr>
        <w:t>Составное кольцо</w:t>
      </w:r>
      <w:r w:rsidRPr="0003213F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lastRenderedPageBreak/>
        <w:drawing>
          <wp:inline distT="0" distB="0" distL="0" distR="0">
            <wp:extent cx="5940425" cy="4561398"/>
            <wp:effectExtent l="19050" t="0" r="3175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t>Результаты: «составное кольцо»</w:t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940425" cy="1777407"/>
            <wp:effectExtent l="19050" t="0" r="3175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t xml:space="preserve">Результаты: </w:t>
      </w:r>
      <w:proofErr w:type="spellStart"/>
      <w:r w:rsidRPr="0003213F">
        <w:rPr>
          <w:rFonts w:ascii="Times New Roman" w:hAnsi="Times New Roman"/>
          <w:b/>
          <w:sz w:val="28"/>
          <w:szCs w:val="28"/>
          <w:lang w:val="en-US"/>
        </w:rPr>
        <w:t>NFSNet</w:t>
      </w:r>
      <w:proofErr w:type="spellEnd"/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lastRenderedPageBreak/>
        <w:drawing>
          <wp:inline distT="0" distB="0" distL="0" distR="0">
            <wp:extent cx="5940425" cy="2415648"/>
            <wp:effectExtent l="19050" t="0" r="3175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5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940425" cy="2415648"/>
            <wp:effectExtent l="19050" t="0" r="3175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5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213F">
        <w:rPr>
          <w:rFonts w:ascii="Times New Roman" w:hAnsi="Times New Roman"/>
          <w:b/>
          <w:sz w:val="28"/>
          <w:szCs w:val="28"/>
        </w:rPr>
        <w:lastRenderedPageBreak/>
        <w:drawing>
          <wp:inline distT="0" distB="0" distL="0" distR="0">
            <wp:extent cx="5257143" cy="4464495"/>
            <wp:effectExtent l="19050" t="0" r="657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43" cy="446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13F" w:rsidRPr="0003213F" w:rsidRDefault="0003213F" w:rsidP="00032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3213F" w:rsidRPr="0003213F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5DBF"/>
    <w:rsid w:val="0003213F"/>
    <w:rsid w:val="00121CCE"/>
    <w:rsid w:val="00194CBD"/>
    <w:rsid w:val="001A5DBF"/>
    <w:rsid w:val="001F2B77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03B4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6713B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1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325</Words>
  <Characters>1858</Characters>
  <Application>Microsoft Office Word</Application>
  <DocSecurity>0</DocSecurity>
  <Lines>15</Lines>
  <Paragraphs>4</Paragraphs>
  <ScaleCrop>false</ScaleCrop>
  <Company>MPEI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2017-06-28T11:04:00Z</dcterms:created>
  <dcterms:modified xsi:type="dcterms:W3CDTF">2017-07-03T09:34:00Z</dcterms:modified>
</cp:coreProperties>
</file>