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5724CB">
        <w:rPr>
          <w:rFonts w:ascii="Times New Roman" w:hAnsi="Times New Roman" w:cs="Times New Roman"/>
          <w:b/>
          <w:sz w:val="28"/>
          <w:szCs w:val="28"/>
        </w:rPr>
        <w:t>2.1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5724CB" w:rsidP="005724C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4CB">
        <w:rPr>
          <w:rFonts w:ascii="Times New Roman" w:hAnsi="Times New Roman" w:cs="Times New Roman"/>
          <w:b/>
          <w:sz w:val="28"/>
          <w:szCs w:val="28"/>
        </w:rPr>
        <w:t>ИЗУЧЕНИЕ ОСОБЕННОСТЕЙ РАЗРАБОТКИ ОПТИМИЗИРУЮЩЕГО КОМПИЛЯТОРА ДЛЯ VLIW-ПРОЦЕССОРА</w:t>
      </w:r>
    </w:p>
    <w:p w:rsidR="00264212" w:rsidRDefault="005724CB" w:rsidP="005724C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Мишин А.А.</w:t>
      </w:r>
      <w:r w:rsidRPr="005724C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724CB">
        <w:rPr>
          <w:rFonts w:ascii="Times New Roman" w:hAnsi="Times New Roman" w:cs="Times New Roman"/>
          <w:b/>
          <w:sz w:val="28"/>
          <w:szCs w:val="28"/>
        </w:rPr>
        <w:t>Ладыгин</w:t>
      </w:r>
      <w:proofErr w:type="spellEnd"/>
      <w:r w:rsidRPr="005724CB">
        <w:rPr>
          <w:rFonts w:ascii="Times New Roman" w:hAnsi="Times New Roman" w:cs="Times New Roman"/>
          <w:b/>
          <w:sz w:val="28"/>
          <w:szCs w:val="28"/>
        </w:rPr>
        <w:t xml:space="preserve"> И. И.</w:t>
      </w:r>
    </w:p>
    <w:p w:rsidR="005724CB" w:rsidRDefault="005724CB" w:rsidP="005724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4CB">
        <w:rPr>
          <w:rFonts w:ascii="Times New Roman" w:hAnsi="Times New Roman" w:cs="Times New Roman"/>
          <w:sz w:val="28"/>
          <w:szCs w:val="28"/>
        </w:rPr>
        <w:t xml:space="preserve">Архитектура с «широким командным словом» (VLIW) относится к архитектурам, разработанным для использования параллелизма на уровне команд. В машинах с архитектурой VLIW многие статически запланированные, тесно связанные, мелкозернистые операции выполняются параллельно в  рамках одного потока команд. Таким </w:t>
      </w:r>
      <w:proofErr w:type="gramStart"/>
      <w:r w:rsidRPr="005724CB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5724CB">
        <w:rPr>
          <w:rFonts w:ascii="Times New Roman" w:hAnsi="Times New Roman" w:cs="Times New Roman"/>
          <w:sz w:val="28"/>
          <w:szCs w:val="28"/>
        </w:rPr>
        <w:t xml:space="preserve"> можно считать, что VLIW — это расширение многих текущих архитектур [1]. В ходе данной работы был разработан оптимизирующий компилятор для </w:t>
      </w:r>
      <w:proofErr w:type="gramStart"/>
      <w:r w:rsidRPr="005724CB">
        <w:rPr>
          <w:rFonts w:ascii="Times New Roman" w:hAnsi="Times New Roman" w:cs="Times New Roman"/>
          <w:sz w:val="28"/>
          <w:szCs w:val="28"/>
        </w:rPr>
        <w:t>гипотетического</w:t>
      </w:r>
      <w:proofErr w:type="gramEnd"/>
      <w:r w:rsidRPr="005724CB">
        <w:rPr>
          <w:rFonts w:ascii="Times New Roman" w:hAnsi="Times New Roman" w:cs="Times New Roman"/>
          <w:sz w:val="28"/>
          <w:szCs w:val="28"/>
        </w:rPr>
        <w:t xml:space="preserve">  VLIW-процессора. Характеристики целевого устройства, такие как количество и назначение функциональных блоков, временные задержки обработки команд и прочие передаются компилятору в качестве параметров. Псевдокод описания входной программы представляет собой контекстно-независимый язык и его порождающая грамматика задается в расширенной форме Бэкуса–Наура [2]. Для </w:t>
      </w:r>
      <w:proofErr w:type="spellStart"/>
      <w:r w:rsidRPr="005724CB">
        <w:rPr>
          <w:rFonts w:ascii="Times New Roman" w:hAnsi="Times New Roman" w:cs="Times New Roman"/>
          <w:sz w:val="28"/>
          <w:szCs w:val="28"/>
        </w:rPr>
        <w:t>токенизации</w:t>
      </w:r>
      <w:proofErr w:type="spellEnd"/>
      <w:r w:rsidRPr="005724CB">
        <w:rPr>
          <w:rFonts w:ascii="Times New Roman" w:hAnsi="Times New Roman" w:cs="Times New Roman"/>
          <w:sz w:val="28"/>
          <w:szCs w:val="28"/>
        </w:rPr>
        <w:t xml:space="preserve"> псевдокода применяется </w:t>
      </w:r>
      <w:proofErr w:type="spellStart"/>
      <w:r w:rsidRPr="005724CB">
        <w:rPr>
          <w:rFonts w:ascii="Times New Roman" w:hAnsi="Times New Roman" w:cs="Times New Roman"/>
          <w:sz w:val="28"/>
          <w:szCs w:val="28"/>
        </w:rPr>
        <w:t>лексер</w:t>
      </w:r>
      <w:proofErr w:type="spellEnd"/>
      <w:r w:rsidRPr="005724CB">
        <w:rPr>
          <w:rFonts w:ascii="Times New Roman" w:hAnsi="Times New Roman" w:cs="Times New Roman"/>
          <w:sz w:val="28"/>
          <w:szCs w:val="28"/>
        </w:rPr>
        <w:t xml:space="preserve"> с поддержкой регулярных выражений, а  для формирования абстрактного синтаксического дерева из  получившегося потока </w:t>
      </w:r>
      <w:proofErr w:type="spellStart"/>
      <w:r w:rsidRPr="005724CB">
        <w:rPr>
          <w:rFonts w:ascii="Times New Roman" w:hAnsi="Times New Roman" w:cs="Times New Roman"/>
          <w:sz w:val="28"/>
          <w:szCs w:val="28"/>
        </w:rPr>
        <w:t>токенов</w:t>
      </w:r>
      <w:proofErr w:type="spellEnd"/>
      <w:r w:rsidRPr="005724CB">
        <w:rPr>
          <w:rFonts w:ascii="Times New Roman" w:hAnsi="Times New Roman" w:cs="Times New Roman"/>
          <w:sz w:val="28"/>
          <w:szCs w:val="28"/>
        </w:rPr>
        <w:t xml:space="preserve"> используется LARL(1)-</w:t>
      </w:r>
      <w:proofErr w:type="spellStart"/>
      <w:r w:rsidRPr="005724CB">
        <w:rPr>
          <w:rFonts w:ascii="Times New Roman" w:hAnsi="Times New Roman" w:cs="Times New Roman"/>
          <w:sz w:val="28"/>
          <w:szCs w:val="28"/>
        </w:rPr>
        <w:t>парсер</w:t>
      </w:r>
      <w:proofErr w:type="spellEnd"/>
      <w:r w:rsidRPr="005724CB">
        <w:rPr>
          <w:rFonts w:ascii="Times New Roman" w:hAnsi="Times New Roman" w:cs="Times New Roman"/>
          <w:sz w:val="28"/>
          <w:szCs w:val="28"/>
        </w:rPr>
        <w:t>. Результирующее дерево обходится в глубину по алгоритму прямого обхода и в результате его обработки получается последовательность машинных инструкций. Из них, в свою очередь, и формируется непосредственно широкое командное слово путем их объединения с учетом отсутствия между ними зависимостей «чтение-после-записи», «</w:t>
      </w:r>
      <w:proofErr w:type="spellStart"/>
      <w:r w:rsidRPr="005724CB">
        <w:rPr>
          <w:rFonts w:ascii="Times New Roman" w:hAnsi="Times New Roman" w:cs="Times New Roman"/>
          <w:sz w:val="28"/>
          <w:szCs w:val="28"/>
        </w:rPr>
        <w:t>записьпосле</w:t>
      </w:r>
      <w:proofErr w:type="spellEnd"/>
      <w:r w:rsidRPr="005724CB">
        <w:rPr>
          <w:rFonts w:ascii="Times New Roman" w:hAnsi="Times New Roman" w:cs="Times New Roman"/>
          <w:sz w:val="28"/>
          <w:szCs w:val="28"/>
        </w:rPr>
        <w:t xml:space="preserve">-чтения» и «запись-после-записи». Каждый этап работы компилятора </w:t>
      </w:r>
      <w:proofErr w:type="gramStart"/>
      <w:r w:rsidRPr="005724CB">
        <w:rPr>
          <w:rFonts w:ascii="Times New Roman" w:hAnsi="Times New Roman" w:cs="Times New Roman"/>
          <w:sz w:val="28"/>
          <w:szCs w:val="28"/>
        </w:rPr>
        <w:t>сопровождается генерацией отчета о работе обеспечивая</w:t>
      </w:r>
      <w:proofErr w:type="gramEnd"/>
      <w:r w:rsidRPr="005724CB">
        <w:rPr>
          <w:rFonts w:ascii="Times New Roman" w:hAnsi="Times New Roman" w:cs="Times New Roman"/>
          <w:sz w:val="28"/>
          <w:szCs w:val="28"/>
        </w:rPr>
        <w:t xml:space="preserve"> наглядность всего процесса. Разработанный компилятор может применяться в образовательном процессе для получения </w:t>
      </w:r>
      <w:proofErr w:type="gramStart"/>
      <w:r w:rsidRPr="005724CB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724CB">
        <w:rPr>
          <w:rFonts w:ascii="Times New Roman" w:hAnsi="Times New Roman" w:cs="Times New Roman"/>
          <w:sz w:val="28"/>
          <w:szCs w:val="28"/>
        </w:rPr>
        <w:t xml:space="preserve"> знаний о принципах работы современных методов компиляции. </w:t>
      </w:r>
    </w:p>
    <w:p w:rsidR="005724CB" w:rsidRPr="005724CB" w:rsidRDefault="005724CB" w:rsidP="005724C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724CB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5724C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5724CB" w:rsidRPr="006A0BD7" w:rsidRDefault="005724CB" w:rsidP="005724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24CB">
        <w:rPr>
          <w:rFonts w:ascii="Times New Roman" w:hAnsi="Times New Roman" w:cs="Times New Roman"/>
          <w:sz w:val="28"/>
          <w:szCs w:val="28"/>
          <w:lang w:val="en-US"/>
        </w:rPr>
        <w:t xml:space="preserve">1. Joseph A. Fisher. Very </w:t>
      </w:r>
      <w:proofErr w:type="gramStart"/>
      <w:r w:rsidRPr="005724CB">
        <w:rPr>
          <w:rFonts w:ascii="Times New Roman" w:hAnsi="Times New Roman" w:cs="Times New Roman"/>
          <w:sz w:val="28"/>
          <w:szCs w:val="28"/>
          <w:lang w:val="en-US"/>
        </w:rPr>
        <w:t>Long  Instruction</w:t>
      </w:r>
      <w:proofErr w:type="gramEnd"/>
      <w:r w:rsidRPr="005724CB">
        <w:rPr>
          <w:rFonts w:ascii="Times New Roman" w:hAnsi="Times New Roman" w:cs="Times New Roman"/>
          <w:sz w:val="28"/>
          <w:szCs w:val="28"/>
          <w:lang w:val="en-US"/>
        </w:rPr>
        <w:t xml:space="preserve"> Word architectures and the ELI-512. </w:t>
      </w:r>
      <w:proofErr w:type="gramStart"/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SIGARCH </w:t>
      </w:r>
      <w:proofErr w:type="spellStart"/>
      <w:r w:rsidRPr="006A0BD7">
        <w:rPr>
          <w:rFonts w:ascii="Times New Roman" w:hAnsi="Times New Roman" w:cs="Times New Roman"/>
          <w:sz w:val="28"/>
          <w:szCs w:val="28"/>
          <w:lang w:val="en-US"/>
        </w:rPr>
        <w:t>Comput</w:t>
      </w:r>
      <w:proofErr w:type="spellEnd"/>
      <w:r w:rsidRPr="006A0BD7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 Archit. News 11, 3 (June 1983), 140–150. DOI: https://doi.org/ 10.1145/1067651.801649 </w:t>
      </w:r>
    </w:p>
    <w:p w:rsidR="005724CB" w:rsidRDefault="005724CB" w:rsidP="005724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5724CB">
        <w:rPr>
          <w:rFonts w:ascii="Times New Roman" w:hAnsi="Times New Roman" w:cs="Times New Roman"/>
          <w:sz w:val="28"/>
          <w:szCs w:val="28"/>
        </w:rPr>
        <w:t>Альфред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4CB">
        <w:rPr>
          <w:rFonts w:ascii="Times New Roman" w:hAnsi="Times New Roman" w:cs="Times New Roman"/>
          <w:sz w:val="28"/>
          <w:szCs w:val="28"/>
        </w:rPr>
        <w:t>В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724CB">
        <w:rPr>
          <w:rFonts w:ascii="Times New Roman" w:hAnsi="Times New Roman" w:cs="Times New Roman"/>
          <w:sz w:val="28"/>
          <w:szCs w:val="28"/>
        </w:rPr>
        <w:t>Ахо</w:t>
      </w:r>
      <w:proofErr w:type="spellEnd"/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5724CB">
        <w:rPr>
          <w:rFonts w:ascii="Times New Roman" w:hAnsi="Times New Roman" w:cs="Times New Roman"/>
          <w:sz w:val="28"/>
          <w:szCs w:val="28"/>
        </w:rPr>
        <w:t>Моника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4CB">
        <w:rPr>
          <w:rFonts w:ascii="Times New Roman" w:hAnsi="Times New Roman" w:cs="Times New Roman"/>
          <w:sz w:val="28"/>
          <w:szCs w:val="28"/>
        </w:rPr>
        <w:t>С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724CB">
        <w:rPr>
          <w:rFonts w:ascii="Times New Roman" w:hAnsi="Times New Roman" w:cs="Times New Roman"/>
          <w:sz w:val="28"/>
          <w:szCs w:val="28"/>
        </w:rPr>
        <w:t>Лам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724CB">
        <w:rPr>
          <w:rFonts w:ascii="Times New Roman" w:hAnsi="Times New Roman" w:cs="Times New Roman"/>
          <w:sz w:val="28"/>
          <w:szCs w:val="28"/>
        </w:rPr>
        <w:t>Рави</w:t>
      </w:r>
      <w:proofErr w:type="spellEnd"/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4CB">
        <w:rPr>
          <w:rFonts w:ascii="Times New Roman" w:hAnsi="Times New Roman" w:cs="Times New Roman"/>
          <w:sz w:val="28"/>
          <w:szCs w:val="28"/>
        </w:rPr>
        <w:t>Сети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5724CB">
        <w:rPr>
          <w:rFonts w:ascii="Times New Roman" w:hAnsi="Times New Roman" w:cs="Times New Roman"/>
          <w:sz w:val="28"/>
          <w:szCs w:val="28"/>
        </w:rPr>
        <w:t>Джеффри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4CB">
        <w:rPr>
          <w:rFonts w:ascii="Times New Roman" w:hAnsi="Times New Roman" w:cs="Times New Roman"/>
          <w:sz w:val="28"/>
          <w:szCs w:val="28"/>
        </w:rPr>
        <w:t>Д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724CB">
        <w:rPr>
          <w:rFonts w:ascii="Times New Roman" w:hAnsi="Times New Roman" w:cs="Times New Roman"/>
          <w:sz w:val="28"/>
          <w:szCs w:val="28"/>
        </w:rPr>
        <w:t>Ульман</w:t>
      </w:r>
      <w:r w:rsidRPr="006A0BD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724CB">
        <w:rPr>
          <w:rFonts w:ascii="Times New Roman" w:hAnsi="Times New Roman" w:cs="Times New Roman"/>
          <w:sz w:val="28"/>
          <w:szCs w:val="28"/>
        </w:rPr>
        <w:t>Компиляторы: принципы, технологии и инструментарий. — 2 изд. — М.: Вильямс, 2008. — ISBN 978-5-8459-1349-4.</w:t>
      </w: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7AB587E">
            <wp:extent cx="4877435" cy="2743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3BD0E1">
            <wp:extent cx="4877435" cy="27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AF9909">
            <wp:extent cx="4877435" cy="2743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195A449">
            <wp:extent cx="4877435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5C4FC1">
            <wp:extent cx="4877435" cy="2743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1FF9B0">
            <wp:extent cx="4877435" cy="2743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43DC586">
            <wp:extent cx="4877435" cy="2743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C0CC2E">
            <wp:extent cx="4877435" cy="2743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AC5E77">
            <wp:extent cx="4877435" cy="2743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FD9CEFC">
            <wp:extent cx="4877435" cy="2743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E59F89">
            <wp:extent cx="4877435" cy="2743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900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CFE00D">
            <wp:extent cx="4877435" cy="2743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DD2DDF5">
            <wp:extent cx="4877435" cy="2743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D7" w:rsidRDefault="006A0BD7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00" w:rsidRPr="005724CB" w:rsidRDefault="00551900" w:rsidP="00551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51900" w:rsidRPr="005724CB" w:rsidSect="0055190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551900"/>
    <w:rsid w:val="005724CB"/>
    <w:rsid w:val="00680788"/>
    <w:rsid w:val="006A0BD7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9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2021-05-19T10:59:00Z</dcterms:created>
  <dcterms:modified xsi:type="dcterms:W3CDTF">2021-06-09T16:49:00Z</dcterms:modified>
</cp:coreProperties>
</file>