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273F62">
        <w:rPr>
          <w:rFonts w:ascii="Times New Roman" w:hAnsi="Times New Roman" w:cs="Times New Roman"/>
          <w:b/>
          <w:sz w:val="28"/>
          <w:szCs w:val="28"/>
        </w:rPr>
        <w:t>9.1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273F62" w:rsidP="00273F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62">
        <w:rPr>
          <w:rFonts w:ascii="Times New Roman" w:hAnsi="Times New Roman" w:cs="Times New Roman"/>
          <w:b/>
          <w:sz w:val="28"/>
          <w:szCs w:val="28"/>
        </w:rPr>
        <w:t>РАЗРАБОТКА МОДЕЛИ СВЕРТОЧНОЙ НЕЙРОННОЙ СЕТИ ДЛЯ РАБОТЫ НА НЕРЕГУЛЯРНОМ НОСИТЕЛЕ</w:t>
      </w:r>
    </w:p>
    <w:p w:rsidR="00264212" w:rsidRDefault="00273F62" w:rsidP="00273F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62">
        <w:rPr>
          <w:rFonts w:ascii="Times New Roman" w:hAnsi="Times New Roman" w:cs="Times New Roman"/>
          <w:b/>
          <w:sz w:val="28"/>
          <w:szCs w:val="28"/>
        </w:rPr>
        <w:t>Колесников И. Е., Вишняков С. В.</w:t>
      </w:r>
    </w:p>
    <w:p w:rsidR="00273F62" w:rsidRPr="00273F62" w:rsidRDefault="00273F62" w:rsidP="00273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F62">
        <w:rPr>
          <w:rFonts w:ascii="Times New Roman" w:hAnsi="Times New Roman" w:cs="Times New Roman"/>
          <w:sz w:val="28"/>
          <w:szCs w:val="28"/>
        </w:rPr>
        <w:t>Сверточные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нейронные сети являются эффективным инструментом для решения задач анализа графической информации [1]. Однако, классическая </w:t>
      </w:r>
      <w:proofErr w:type="spellStart"/>
      <w:r w:rsidRPr="00273F62">
        <w:rPr>
          <w:rFonts w:ascii="Times New Roman" w:hAnsi="Times New Roman" w:cs="Times New Roman"/>
          <w:sz w:val="28"/>
          <w:szCs w:val="28"/>
        </w:rPr>
        <w:t>сверточная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архитектура сети применима только для регулярного графического сигнала. Вместе с тем, на нерегулярных носителях сигнала возникают сходные задачи интеллектуальной обработки сигнала [2]. Существует ряд методов, упрощающих применение </w:t>
      </w:r>
      <w:proofErr w:type="spellStart"/>
      <w:r w:rsidRPr="00273F62">
        <w:rPr>
          <w:rFonts w:ascii="Times New Roman" w:hAnsi="Times New Roman" w:cs="Times New Roman"/>
          <w:sz w:val="28"/>
          <w:szCs w:val="28"/>
        </w:rPr>
        <w:t>сверточной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архитектуры для использования на  нерегулярных носителях, однако, данные методы жестко привязаны к специфичным входным признакам сети, и не позволяют использовать векторные и  геометрические характеристики сигнала в  качестве входных признаков. Тем не менее, был найден метод анализа сигнала на основе исключения ребер нерегулярной сетки [3], который лег в основу предлагаемой модели. В данном докладе представляется модель архитектуры </w:t>
      </w:r>
      <w:proofErr w:type="spellStart"/>
      <w:r w:rsidRPr="00273F62">
        <w:rPr>
          <w:rFonts w:ascii="Times New Roman" w:hAnsi="Times New Roman" w:cs="Times New Roman"/>
          <w:sz w:val="28"/>
          <w:szCs w:val="28"/>
        </w:rPr>
        <w:t>сверточной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нейронной сети, которая реализует базовые операции </w:t>
      </w:r>
      <w:proofErr w:type="spellStart"/>
      <w:r w:rsidRPr="00273F62">
        <w:rPr>
          <w:rFonts w:ascii="Times New Roman" w:hAnsi="Times New Roman" w:cs="Times New Roman"/>
          <w:sz w:val="28"/>
          <w:szCs w:val="28"/>
        </w:rPr>
        <w:t>сверточных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нейронных сетей (свертка, </w:t>
      </w:r>
      <w:proofErr w:type="spellStart"/>
      <w:r w:rsidRPr="00273F62">
        <w:rPr>
          <w:rFonts w:ascii="Times New Roman" w:hAnsi="Times New Roman" w:cs="Times New Roman"/>
          <w:sz w:val="28"/>
          <w:szCs w:val="28"/>
        </w:rPr>
        <w:t>подвыборка</w:t>
      </w:r>
      <w:proofErr w:type="spellEnd"/>
      <w:r w:rsidRPr="00273F62">
        <w:rPr>
          <w:rFonts w:ascii="Times New Roman" w:hAnsi="Times New Roman" w:cs="Times New Roman"/>
          <w:sz w:val="28"/>
          <w:szCs w:val="28"/>
        </w:rPr>
        <w:t xml:space="preserve"> и нормализация данных), основываясь на геометрических и векторных характеристиках симплексов сигнала. Согласованность и  равномерность перечисленных операций обеспечивается за счет выбора трех смежных симплексов для каждого рассматриваемого симплекса. По результатам программной реализации данного метода, будут проведены испытания модели на открытых </w:t>
      </w:r>
      <w:proofErr w:type="gramStart"/>
      <w:r w:rsidRPr="00273F62">
        <w:rPr>
          <w:rFonts w:ascii="Times New Roman" w:hAnsi="Times New Roman" w:cs="Times New Roman"/>
          <w:sz w:val="28"/>
          <w:szCs w:val="28"/>
        </w:rPr>
        <w:t>наборах</w:t>
      </w:r>
      <w:proofErr w:type="gramEnd"/>
      <w:r w:rsidRPr="00273F62">
        <w:rPr>
          <w:rFonts w:ascii="Times New Roman" w:hAnsi="Times New Roman" w:cs="Times New Roman"/>
          <w:sz w:val="28"/>
          <w:szCs w:val="28"/>
        </w:rPr>
        <w:t xml:space="preserve"> данных по классификации и сегментации изображений. </w:t>
      </w:r>
    </w:p>
    <w:p w:rsidR="00273F62" w:rsidRPr="00273F62" w:rsidRDefault="00273F62" w:rsidP="00273F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3F6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273F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73F62" w:rsidRPr="00273F62" w:rsidRDefault="00273F62" w:rsidP="00273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LeCun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Y.,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Boser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Denker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J. S., Henderson D., Howard R. E., W. Hubbard and L. D.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Jackel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Backpropagation Applied to Handwritten Zip Code Recognition, Neural Computation, 1989, vol. 1 (4), pp. 541–551 </w:t>
      </w:r>
    </w:p>
    <w:p w:rsidR="00273F62" w:rsidRPr="00273F62" w:rsidRDefault="00273F62" w:rsidP="00273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Vishnyakov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Pekhterev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Sokolova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E. A Novel Method of </w:t>
      </w:r>
      <w:proofErr w:type="gramStart"/>
      <w:r w:rsidRPr="00273F62">
        <w:rPr>
          <w:rFonts w:ascii="Times New Roman" w:hAnsi="Times New Roman" w:cs="Times New Roman"/>
          <w:sz w:val="28"/>
          <w:szCs w:val="28"/>
          <w:lang w:val="en-US"/>
        </w:rPr>
        <w:t>the  Image</w:t>
      </w:r>
      <w:proofErr w:type="gram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Processing on Irregular Triangular Meshes // Proc. SPIE 10615, Ninth International Conference on Graphic and Image Processing (ICGIP 2017). doi:10.1117/12.2302961. </w:t>
      </w:r>
    </w:p>
    <w:p w:rsidR="00273F62" w:rsidRDefault="00273F62" w:rsidP="00273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Hanocka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R., Hertz A., Fish N.,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Giryes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 R., Fleishman S., and Cohen-Or D. </w:t>
      </w:r>
      <w:proofErr w:type="spellStart"/>
      <w:r w:rsidRPr="00273F62">
        <w:rPr>
          <w:rFonts w:ascii="Times New Roman" w:hAnsi="Times New Roman" w:cs="Times New Roman"/>
          <w:sz w:val="28"/>
          <w:szCs w:val="28"/>
          <w:lang w:val="en-US"/>
        </w:rPr>
        <w:t>MeshCNN</w:t>
      </w:r>
      <w:proofErr w:type="spellEnd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: a network with an edge // ACM Transactions on Graphics (TOG). </w:t>
      </w:r>
      <w:proofErr w:type="gramStart"/>
      <w:r w:rsidRPr="00273F62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r w:rsidRPr="00273F62">
        <w:rPr>
          <w:rFonts w:ascii="Times New Roman" w:hAnsi="Times New Roman" w:cs="Times New Roman"/>
          <w:sz w:val="28"/>
          <w:szCs w:val="28"/>
        </w:rPr>
        <w:t>Т</w:t>
      </w:r>
      <w:r w:rsidRPr="00273F62">
        <w:rPr>
          <w:rFonts w:ascii="Times New Roman" w:hAnsi="Times New Roman" w:cs="Times New Roman"/>
          <w:sz w:val="28"/>
          <w:szCs w:val="28"/>
          <w:lang w:val="en-US"/>
        </w:rPr>
        <w:t>. 38 №.4 P. 1–12.</w:t>
      </w:r>
      <w:proofErr w:type="gramEnd"/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012DB1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EE98D">
            <wp:extent cx="5978769" cy="44840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69" cy="448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1B3313">
            <wp:extent cx="5961185" cy="4470889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85" cy="4470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E7EA9">
            <wp:extent cx="5914292" cy="443571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2" cy="443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A6085A">
            <wp:extent cx="5943600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53E70">
            <wp:extent cx="5986585" cy="4489939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85" cy="448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6EFA8F">
            <wp:extent cx="5926015" cy="44445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15" cy="4444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BC0CA">
            <wp:extent cx="5967046" cy="447528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46" cy="44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5BCDA3">
            <wp:extent cx="5931877" cy="4448908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77" cy="444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83D7D">
            <wp:extent cx="6037385" cy="4528039"/>
            <wp:effectExtent l="0" t="0" r="190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85" cy="452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27151D">
            <wp:extent cx="5926015" cy="444451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15" cy="4444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5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9802E">
            <wp:extent cx="5926015" cy="44445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15" cy="4444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86455" w:rsidRPr="00273F62" w:rsidRDefault="00D86455" w:rsidP="00D8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86455" w:rsidRPr="0027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273F62"/>
    <w:rsid w:val="004C4DE4"/>
    <w:rsid w:val="00680788"/>
    <w:rsid w:val="0070731A"/>
    <w:rsid w:val="00BE3277"/>
    <w:rsid w:val="00D86455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2021-05-19T10:59:00Z</dcterms:created>
  <dcterms:modified xsi:type="dcterms:W3CDTF">2021-06-14T11:41:00Z</dcterms:modified>
</cp:coreProperties>
</file>