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C68" w:rsidRPr="004C0A9E" w:rsidRDefault="00C31C68" w:rsidP="00C31C6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C0A9E">
        <w:rPr>
          <w:rFonts w:ascii="Times New Roman" w:hAnsi="Times New Roman" w:cs="Times New Roman"/>
          <w:b/>
          <w:sz w:val="28"/>
          <w:szCs w:val="28"/>
        </w:rPr>
        <w:t>BC/NW 2021№ 2 (37)</w:t>
      </w:r>
      <w:r w:rsidR="005C7302" w:rsidRPr="004C0A9E">
        <w:rPr>
          <w:rFonts w:ascii="Times New Roman" w:hAnsi="Times New Roman" w:cs="Times New Roman"/>
          <w:b/>
          <w:sz w:val="28"/>
          <w:szCs w:val="28"/>
          <w:lang w:val="en-US"/>
        </w:rPr>
        <w:t>:8.1</w:t>
      </w:r>
    </w:p>
    <w:p w:rsidR="005C7302" w:rsidRPr="005C7302" w:rsidRDefault="004C0A9E" w:rsidP="005C7302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C0A9E">
        <w:rPr>
          <w:rFonts w:ascii="Times New Roman" w:eastAsia="Calibri" w:hAnsi="Times New Roman" w:cs="Times New Roman"/>
          <w:b/>
          <w:sz w:val="28"/>
          <w:szCs w:val="28"/>
        </w:rPr>
        <w:t>ОБЗОР МЕТОДОВ КОМПЬЮТЕРНОГО ИМИТАЦИОННОГО МОДЕЛИРОВАНИЯ БИЗНЕСА, ПРОИЗВОДСТВА  И ТЕХНОЛОГИЧЕСКИХ ПРОЦЕССОВ</w:t>
      </w:r>
    </w:p>
    <w:p w:rsidR="005C7302" w:rsidRPr="005C7302" w:rsidRDefault="005C7302" w:rsidP="004C0A9E">
      <w:pPr>
        <w:spacing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302">
        <w:rPr>
          <w:rFonts w:ascii="Times New Roman" w:eastAsia="Calibri" w:hAnsi="Times New Roman" w:cs="Times New Roman"/>
          <w:b/>
          <w:sz w:val="28"/>
          <w:szCs w:val="28"/>
        </w:rPr>
        <w:t>Семочкина Е.В.</w:t>
      </w:r>
    </w:p>
    <w:p w:rsidR="005C7302" w:rsidRPr="005C7302" w:rsidRDefault="005C7302" w:rsidP="005C7302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</w:p>
    <w:p w:rsidR="005C7302" w:rsidRPr="005C7302" w:rsidRDefault="005C7302" w:rsidP="005C7302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</w:pPr>
      <w:r w:rsidRPr="005C7302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Современное развитие экономических систем предполагает применение моделирования для анализа, прогнозирования, управления экономическими процессами. В статье описываются основные парадигмы при построении имитационных моделей, приводятся примеры программ - симуляторов бизне</w:t>
      </w:r>
      <w:proofErr w:type="gramStart"/>
      <w:r w:rsidRPr="005C7302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с-</w:t>
      </w:r>
      <w:proofErr w:type="gramEnd"/>
      <w:r w:rsidRPr="005C7302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 xml:space="preserve">, технологических и производственных процессов. Приводится более подробное описание некоторых из них. </w:t>
      </w:r>
    </w:p>
    <w:p w:rsidR="005C7302" w:rsidRPr="005C7302" w:rsidRDefault="005C7302" w:rsidP="005C7302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</w:pPr>
      <w:r w:rsidRPr="005C7302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 xml:space="preserve"> Пандемия covid-19 дополнительно стимулирует имитационное динамическое моделирование эпидемиологического процесса. В производстве и технологических процессах дополнительно увеличивается спрос на автоматизированные системы управления и автоматизированные системы принятия решений. Возможно ускорение работ по развитию искусственного интеллекта, возрастание предложений для эффективной удалённой работы в среде моделирования. Перспективно  также моделирование с применением облачных технологий. </w:t>
      </w:r>
    </w:p>
    <w:p w:rsidR="005C7302" w:rsidRPr="005C7302" w:rsidRDefault="005C7302" w:rsidP="005C730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302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В соответствии с российским законодательством системы, обеспечивающие удаленный доступ, должны быть работоспособны в суверенном интернете.</w:t>
      </w:r>
      <w:bookmarkStart w:id="0" w:name="_GoBack"/>
      <w:bookmarkEnd w:id="0"/>
    </w:p>
    <w:p w:rsidR="005C7302" w:rsidRPr="005C7302" w:rsidRDefault="005C7302" w:rsidP="005C7302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</w:pPr>
      <w:r w:rsidRPr="005C7302"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  <w:t xml:space="preserve">Ключевые слова: </w:t>
      </w:r>
      <w:r w:rsidRPr="005C7302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моделирование процесса, симуляция</w:t>
      </w:r>
    </w:p>
    <w:p w:rsidR="005C7302" w:rsidRPr="005C7302" w:rsidRDefault="005C7302" w:rsidP="005C730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7302" w:rsidRPr="005C7302" w:rsidRDefault="005C7302" w:rsidP="005C730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30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Преобразования социально-экономических систем X</w:t>
      </w:r>
      <w:proofErr w:type="gramStart"/>
      <w:r w:rsidRPr="005C7302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proofErr w:type="gramEnd"/>
      <w:r w:rsidRPr="005C7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I века происходят в условиях обострения экологического кризиса, бурного развития и применения нано, </w:t>
      </w:r>
      <w:proofErr w:type="spellStart"/>
      <w:r w:rsidRPr="005C7302">
        <w:rPr>
          <w:rFonts w:ascii="Times New Roman" w:eastAsia="Times New Roman" w:hAnsi="Times New Roman" w:cs="Times New Roman"/>
          <w:sz w:val="28"/>
          <w:szCs w:val="28"/>
          <w:lang w:eastAsia="ru-RU"/>
        </w:rPr>
        <w:t>био</w:t>
      </w:r>
      <w:proofErr w:type="spellEnd"/>
      <w:r w:rsidRPr="005C7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инфо, </w:t>
      </w:r>
      <w:proofErr w:type="spellStart"/>
      <w:r w:rsidRPr="005C730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когно</w:t>
      </w:r>
      <w:proofErr w:type="spellEnd"/>
      <w:r w:rsidRPr="005C7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C730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социо</w:t>
      </w:r>
      <w:proofErr w:type="spellEnd"/>
      <w:r w:rsidRPr="005C7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технологий (NBIC – </w:t>
      </w:r>
      <w:proofErr w:type="spellStart"/>
      <w:r w:rsidRPr="005C7302">
        <w:rPr>
          <w:rFonts w:ascii="Times New Roman" w:eastAsia="Times New Roman" w:hAnsi="Times New Roman" w:cs="Times New Roman"/>
          <w:sz w:val="28"/>
          <w:szCs w:val="28"/>
          <w:lang w:eastAsia="ru-RU"/>
        </w:rPr>
        <w:t>technologis</w:t>
      </w:r>
      <w:proofErr w:type="spellEnd"/>
      <w:r w:rsidRPr="005C7302">
        <w:rPr>
          <w:rFonts w:ascii="Times New Roman" w:eastAsia="Times New Roman" w:hAnsi="Times New Roman" w:cs="Times New Roman"/>
          <w:sz w:val="28"/>
          <w:szCs w:val="28"/>
          <w:lang w:eastAsia="ru-RU"/>
        </w:rPr>
        <w:t>). Прорыв в развитии  науки и производства связан с  конвергенцией этих технологий. Предполагается широкое внедрение достижений одних областей науки в другие ее области. Инструменты применения данных технологий и их достижения являются общими для всех наук. Преобладает конструктивистское начало в отношении к реальности, отсюда, моделирование как один из главных познавательных методов с широким привлечением вычислительных ресурсов [13].</w:t>
      </w:r>
    </w:p>
    <w:p w:rsidR="005C7302" w:rsidRPr="005C7302" w:rsidRDefault="005C7302" w:rsidP="005C730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30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частный случай, современное развитие экономических систем предполагает применение моделирования для анализа, прогнозирования, управления экономическими процессами.</w:t>
      </w:r>
    </w:p>
    <w:p w:rsidR="005C7302" w:rsidRPr="005C7302" w:rsidRDefault="005C7302" w:rsidP="005C730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302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5C7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позиций системного подхода, технологический и производственный процессы - это сложные динамические системы. В них взаимодействуют: оборудование, средства контроля и управления, вспомогательные и транспортные устройства, обрабатывающий инструмент или среды, находящиеся в постоянном движении и изменении, объекты производства, люди осуществляющие процесс и управляющие им. Бизнес-процессы тоже </w:t>
      </w:r>
      <w:r w:rsidRPr="005C730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представляют собой крупные системы взаимосвязанных элементов: сотрудников различных отделов, организационной техники, ИТ-техники и т.д. Абсолютно точную модель сложного процесса построить невозможно. Декомпозиция системы на подсистемы позволяет вскрыть иерархию структуры и рассматривать систему на разных уровнях ее детализации [1].</w:t>
      </w:r>
    </w:p>
    <w:p w:rsidR="005C7302" w:rsidRPr="005C7302" w:rsidRDefault="005C7302" w:rsidP="005C730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Моделирование сложных систем невозможно без применения специального программного обеспечения. Знаменитая фраза Джона </w:t>
      </w:r>
      <w:proofErr w:type="spellStart"/>
      <w:r w:rsidRPr="005C730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Мейнарда</w:t>
      </w:r>
      <w:proofErr w:type="spellEnd"/>
      <w:r w:rsidRPr="005C7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C7302">
        <w:rPr>
          <w:rFonts w:ascii="Times New Roman" w:eastAsia="Times New Roman" w:hAnsi="Times New Roman" w:cs="Times New Roman"/>
          <w:sz w:val="28"/>
          <w:szCs w:val="28"/>
          <w:lang w:eastAsia="ru-RU"/>
        </w:rPr>
        <w:t>Кейнса</w:t>
      </w:r>
      <w:proofErr w:type="spellEnd"/>
      <w:r w:rsidRPr="005C7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звучит: «Спрос рождает предложение».  Потребность в программном обеспечении для моделирования различных процессов стимулировала разработку большого числа сред для моделирования  рабочих процессов компаний из разных отраслей экономики. Отдельно остановимся на имитационном моделировании. </w:t>
      </w:r>
      <w:r w:rsidRPr="005C730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Имитация</w:t>
      </w:r>
      <w:r w:rsidRPr="005C7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позволяет узнать данные о состоянии системы или отдельных ее элементов в определенные моменты времени. </w:t>
      </w:r>
      <w:r w:rsidRPr="005C730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Симуляция</w:t>
      </w:r>
      <w:r w:rsidRPr="005C7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это процесс использования модели для изучения производительности системы.</w:t>
      </w:r>
    </w:p>
    <w:p w:rsidR="005C7302" w:rsidRPr="005C7302" w:rsidRDefault="005C7302" w:rsidP="005C730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Пользователям несколько десятилетий доступно построение компьютерных моделей и проведение имитационных экспериментов при помощи специализированных компьютерных сред (например, </w:t>
      </w:r>
      <w:proofErr w:type="spellStart"/>
      <w:r w:rsidRPr="005C7302">
        <w:rPr>
          <w:rFonts w:ascii="Times New Roman" w:eastAsia="Times New Roman" w:hAnsi="Times New Roman" w:cs="Times New Roman"/>
          <w:sz w:val="28"/>
          <w:szCs w:val="28"/>
          <w:lang w:eastAsia="ru-RU"/>
        </w:rPr>
        <w:t>Arena</w:t>
      </w:r>
      <w:proofErr w:type="spellEnd"/>
      <w:r w:rsidRPr="005C7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C7302">
        <w:rPr>
          <w:rFonts w:ascii="Times New Roman" w:eastAsia="Times New Roman" w:hAnsi="Times New Roman" w:cs="Times New Roman"/>
          <w:sz w:val="28"/>
          <w:szCs w:val="28"/>
          <w:lang w:eastAsia="ru-RU"/>
        </w:rPr>
        <w:t>AnyLogic</w:t>
      </w:r>
      <w:proofErr w:type="spellEnd"/>
      <w:r w:rsidRPr="005C7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GPSS </w:t>
      </w:r>
      <w:proofErr w:type="spellStart"/>
      <w:r w:rsidRPr="005C7302">
        <w:rPr>
          <w:rFonts w:ascii="Times New Roman" w:eastAsia="Times New Roman" w:hAnsi="Times New Roman" w:cs="Times New Roman"/>
          <w:sz w:val="28"/>
          <w:szCs w:val="28"/>
          <w:lang w:eastAsia="ru-RU"/>
        </w:rPr>
        <w:t>World</w:t>
      </w:r>
      <w:proofErr w:type="spellEnd"/>
      <w:r w:rsidRPr="005C7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C7302">
        <w:rPr>
          <w:rFonts w:ascii="Times New Roman" w:eastAsia="Times New Roman" w:hAnsi="Times New Roman" w:cs="Times New Roman"/>
          <w:sz w:val="28"/>
          <w:szCs w:val="28"/>
          <w:lang w:eastAsia="ru-RU"/>
        </w:rPr>
        <w:t>Pilgrim</w:t>
      </w:r>
      <w:proofErr w:type="spellEnd"/>
      <w:r w:rsidRPr="005C7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Вместо написания программы пользователи составляют модель из библиотечных графических модулей, и/или заполняют специальные формы. Как правило, имитационная среда обеспечивает возможность визуализации процесса имитации, позволяет проводить сценарный анализ и поиск оптимальных решений. </w:t>
      </w:r>
    </w:p>
    <w:p w:rsidR="005C7302" w:rsidRPr="005C7302" w:rsidRDefault="005C7302" w:rsidP="005C730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сфере имитационного моделирования можно выделить основные парадигмы при построении моделей: статические системы, динамические системы, системная динамика, дискретно-событийное моделирование, </w:t>
      </w:r>
      <w:proofErr w:type="spellStart"/>
      <w:r w:rsidRPr="005C730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мультиагентные</w:t>
      </w:r>
      <w:proofErr w:type="spellEnd"/>
      <w:r w:rsidRPr="005C7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системы. Существует целый ряд программных инструментов, ориентированных на эти подходы: </w:t>
      </w:r>
    </w:p>
    <w:p w:rsidR="005C7302" w:rsidRPr="005C7302" w:rsidRDefault="005C7302" w:rsidP="005C730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302">
        <w:rPr>
          <w:rFonts w:ascii="Times New Roman" w:eastAsia="Times New Roman" w:hAnsi="Times New Roman" w:cs="Times New Roman"/>
          <w:sz w:val="28"/>
          <w:szCs w:val="28"/>
          <w:lang w:eastAsia="ru-RU"/>
        </w:rPr>
        <w:t>1. Статическое моделирование («</w:t>
      </w:r>
      <w:hyperlink r:id="rId6" w:history="1">
        <w:proofErr w:type="spellStart"/>
        <w:r w:rsidRPr="005C7302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Hysys</w:t>
        </w:r>
        <w:proofErr w:type="spellEnd"/>
      </w:hyperlink>
      <w:r w:rsidRPr="005C7302">
        <w:rPr>
          <w:rFonts w:ascii="Times New Roman" w:eastAsia="Calibri" w:hAnsi="Times New Roman" w:cs="Times New Roman"/>
          <w:sz w:val="28"/>
          <w:szCs w:val="28"/>
        </w:rPr>
        <w:t xml:space="preserve">», </w:t>
      </w:r>
      <w:r w:rsidRPr="005C730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5C7302">
        <w:rPr>
          <w:rFonts w:ascii="Times New Roman" w:eastAsia="Calibri" w:hAnsi="Times New Roman" w:cs="Times New Roman"/>
          <w:sz w:val="28"/>
          <w:szCs w:val="28"/>
        </w:rPr>
        <w:fldChar w:fldCharType="begin"/>
      </w:r>
      <w:r w:rsidRPr="005C7302">
        <w:rPr>
          <w:rFonts w:ascii="Times New Roman" w:eastAsia="Calibri" w:hAnsi="Times New Roman" w:cs="Times New Roman"/>
          <w:sz w:val="28"/>
          <w:szCs w:val="28"/>
        </w:rPr>
        <w:instrText>HYPERLINK "http://home.aspentech.com/products/engineering/aspen-plus"</w:instrText>
      </w:r>
      <w:r w:rsidRPr="005C7302">
        <w:rPr>
          <w:rFonts w:ascii="Times New Roman" w:eastAsia="Calibri" w:hAnsi="Times New Roman" w:cs="Times New Roman"/>
          <w:sz w:val="28"/>
          <w:szCs w:val="28"/>
        </w:rPr>
        <w:fldChar w:fldCharType="separate"/>
      </w:r>
      <w:r w:rsidRPr="005C7302">
        <w:rPr>
          <w:rFonts w:ascii="Times New Roman" w:eastAsia="Times New Roman" w:hAnsi="Times New Roman" w:cs="Times New Roman"/>
          <w:sz w:val="28"/>
          <w:szCs w:val="28"/>
          <w:lang w:eastAsia="ru-RU"/>
        </w:rPr>
        <w:t>Aspen</w:t>
      </w:r>
      <w:proofErr w:type="spellEnd"/>
      <w:r w:rsidRPr="005C7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C7302">
        <w:rPr>
          <w:rFonts w:ascii="Times New Roman" w:eastAsia="Times New Roman" w:hAnsi="Times New Roman" w:cs="Times New Roman"/>
          <w:sz w:val="28"/>
          <w:szCs w:val="28"/>
          <w:lang w:eastAsia="ru-RU"/>
        </w:rPr>
        <w:t>Plus</w:t>
      </w:r>
      <w:proofErr w:type="spellEnd"/>
      <w:r w:rsidRPr="005C7302">
        <w:rPr>
          <w:rFonts w:ascii="Times New Roman" w:eastAsia="Calibri" w:hAnsi="Times New Roman" w:cs="Times New Roman"/>
          <w:sz w:val="28"/>
          <w:szCs w:val="28"/>
        </w:rPr>
        <w:fldChar w:fldCharType="end"/>
      </w:r>
      <w:r w:rsidRPr="005C7302">
        <w:rPr>
          <w:rFonts w:ascii="Times New Roman" w:eastAsia="Calibri" w:hAnsi="Times New Roman" w:cs="Times New Roman"/>
          <w:sz w:val="28"/>
          <w:szCs w:val="28"/>
        </w:rPr>
        <w:t xml:space="preserve">», </w:t>
      </w:r>
      <w:r w:rsidRPr="005C730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7" w:history="1">
        <w:r w:rsidRPr="005C730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CHEMCAD</w:t>
        </w:r>
      </w:hyperlink>
      <w:r w:rsidRPr="005C7302">
        <w:rPr>
          <w:rFonts w:ascii="Times New Roman" w:eastAsia="Calibri" w:hAnsi="Times New Roman" w:cs="Times New Roman"/>
          <w:sz w:val="28"/>
          <w:szCs w:val="28"/>
        </w:rPr>
        <w:t xml:space="preserve">», </w:t>
      </w:r>
      <w:r w:rsidRPr="005C7302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Симулятор «PRO/II</w:t>
      </w:r>
      <w:r w:rsidRPr="005C7302">
        <w:rPr>
          <w:rFonts w:ascii="Times New Roman" w:eastAsia="Calibri" w:hAnsi="Times New Roman" w:cs="Times New Roman"/>
          <w:sz w:val="28"/>
          <w:szCs w:val="28"/>
        </w:rPr>
        <w:t>»)</w:t>
      </w:r>
    </w:p>
    <w:p w:rsidR="005C7302" w:rsidRPr="005C7302" w:rsidRDefault="005C7302" w:rsidP="005C730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5C7302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Динамические</w:t>
      </w:r>
      <w:r w:rsidRPr="005C730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5C7302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системы</w:t>
      </w:r>
      <w:r w:rsidRPr="005C730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(«</w:t>
      </w:r>
      <w:proofErr w:type="spellStart"/>
      <w:r w:rsidRPr="005C7302">
        <w:rPr>
          <w:rFonts w:ascii="Times New Roman" w:eastAsia="Calibri" w:hAnsi="Times New Roman" w:cs="Times New Roman"/>
          <w:sz w:val="28"/>
          <w:szCs w:val="28"/>
        </w:rPr>
        <w:fldChar w:fldCharType="begin"/>
      </w:r>
      <w:r w:rsidRPr="005C7302">
        <w:rPr>
          <w:rFonts w:ascii="Times New Roman" w:eastAsia="Calibri" w:hAnsi="Times New Roman" w:cs="Times New Roman"/>
          <w:sz w:val="28"/>
          <w:szCs w:val="28"/>
          <w:lang w:val="en-US"/>
        </w:rPr>
        <w:instrText>HYPERLINK "http://aspentech.com/brochures/HYSYS.pdf"</w:instrText>
      </w:r>
      <w:r w:rsidRPr="005C7302">
        <w:rPr>
          <w:rFonts w:ascii="Times New Roman" w:eastAsia="Calibri" w:hAnsi="Times New Roman" w:cs="Times New Roman"/>
          <w:sz w:val="28"/>
          <w:szCs w:val="28"/>
        </w:rPr>
        <w:fldChar w:fldCharType="separate"/>
      </w:r>
      <w:r w:rsidRPr="005C730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Hysys</w:t>
      </w:r>
      <w:proofErr w:type="spellEnd"/>
      <w:r w:rsidRPr="005C7302">
        <w:rPr>
          <w:rFonts w:ascii="Times New Roman" w:eastAsia="Calibri" w:hAnsi="Times New Roman" w:cs="Times New Roman"/>
          <w:sz w:val="28"/>
          <w:szCs w:val="28"/>
        </w:rPr>
        <w:fldChar w:fldCharType="end"/>
      </w:r>
      <w:r w:rsidRPr="005C7302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», </w:t>
      </w:r>
      <w:r w:rsidRPr="005C730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«</w:t>
      </w:r>
      <w:proofErr w:type="spellStart"/>
      <w:r w:rsidRPr="005C7302">
        <w:rPr>
          <w:rFonts w:ascii="Times New Roman" w:eastAsia="Calibri" w:hAnsi="Times New Roman" w:cs="Times New Roman"/>
          <w:sz w:val="28"/>
          <w:szCs w:val="28"/>
        </w:rPr>
        <w:fldChar w:fldCharType="begin"/>
      </w:r>
      <w:r w:rsidRPr="005C7302">
        <w:rPr>
          <w:rFonts w:ascii="Times New Roman" w:eastAsia="Calibri" w:hAnsi="Times New Roman" w:cs="Times New Roman"/>
          <w:sz w:val="28"/>
          <w:szCs w:val="28"/>
          <w:lang w:val="en-US"/>
        </w:rPr>
        <w:instrText>HYPERLINK "https://www.psenterprise.com/products/gproms/modelbuilder"</w:instrText>
      </w:r>
      <w:r w:rsidRPr="005C7302">
        <w:rPr>
          <w:rFonts w:ascii="Times New Roman" w:eastAsia="Calibri" w:hAnsi="Times New Roman" w:cs="Times New Roman"/>
          <w:sz w:val="28"/>
          <w:szCs w:val="28"/>
        </w:rPr>
        <w:fldChar w:fldCharType="separate"/>
      </w:r>
      <w:r w:rsidRPr="005C730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gPROMS</w:t>
      </w:r>
      <w:proofErr w:type="spellEnd"/>
      <w:r w:rsidRPr="005C730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C730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ModelBuilder</w:t>
      </w:r>
      <w:proofErr w:type="spellEnd"/>
      <w:r w:rsidRPr="005C7302">
        <w:rPr>
          <w:rFonts w:ascii="Times New Roman" w:eastAsia="Calibri" w:hAnsi="Times New Roman" w:cs="Times New Roman"/>
          <w:sz w:val="28"/>
          <w:szCs w:val="28"/>
        </w:rPr>
        <w:fldChar w:fldCharType="end"/>
      </w:r>
      <w:r w:rsidRPr="005C7302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», </w:t>
      </w:r>
      <w:r w:rsidRPr="005C730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«FEMLAB</w:t>
      </w:r>
      <w:r w:rsidRPr="005C7302">
        <w:rPr>
          <w:rFonts w:ascii="Times New Roman" w:eastAsia="Calibri" w:hAnsi="Times New Roman" w:cs="Times New Roman"/>
          <w:sz w:val="28"/>
          <w:szCs w:val="28"/>
          <w:lang w:val="en-US"/>
        </w:rPr>
        <w:t>»</w:t>
      </w:r>
      <w:r w:rsidRPr="005C730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 «COMSOL Multiphysics</w:t>
      </w:r>
      <w:r w:rsidRPr="005C7302">
        <w:rPr>
          <w:rFonts w:ascii="Times New Roman" w:eastAsia="Calibri" w:hAnsi="Times New Roman" w:cs="Times New Roman"/>
          <w:sz w:val="28"/>
          <w:szCs w:val="28"/>
          <w:lang w:val="en-US"/>
        </w:rPr>
        <w:t>»</w:t>
      </w:r>
      <w:r w:rsidRPr="005C730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). </w:t>
      </w:r>
    </w:p>
    <w:p w:rsidR="005C7302" w:rsidRPr="005C7302" w:rsidRDefault="005C7302" w:rsidP="005C730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5C730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2. </w:t>
      </w:r>
      <w:r w:rsidRPr="005C7302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Системная</w:t>
      </w:r>
      <w:r w:rsidRPr="005C730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5C7302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динамика</w:t>
      </w:r>
      <w:r w:rsidRPr="005C730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(«</w:t>
      </w:r>
      <w:proofErr w:type="spellStart"/>
      <w:r w:rsidRPr="005C730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AnyLogic</w:t>
      </w:r>
      <w:proofErr w:type="spellEnd"/>
      <w:r w:rsidRPr="005C7302">
        <w:rPr>
          <w:rFonts w:ascii="Times New Roman" w:eastAsia="Calibri" w:hAnsi="Times New Roman" w:cs="Times New Roman"/>
          <w:sz w:val="28"/>
          <w:szCs w:val="28"/>
          <w:lang w:val="en-US"/>
        </w:rPr>
        <w:t>»</w:t>
      </w:r>
      <w:r w:rsidRPr="005C730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 «</w:t>
      </w:r>
      <w:proofErr w:type="spellStart"/>
      <w:r w:rsidRPr="005C730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Vensim</w:t>
      </w:r>
      <w:proofErr w:type="spellEnd"/>
      <w:r w:rsidRPr="005C730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PLE</w:t>
      </w:r>
      <w:r w:rsidRPr="005C7302">
        <w:rPr>
          <w:rFonts w:ascii="Times New Roman" w:eastAsia="Calibri" w:hAnsi="Times New Roman" w:cs="Times New Roman"/>
          <w:sz w:val="28"/>
          <w:szCs w:val="28"/>
          <w:lang w:val="en-US"/>
        </w:rPr>
        <w:t>»</w:t>
      </w:r>
      <w:r w:rsidRPr="005C730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). </w:t>
      </w:r>
    </w:p>
    <w:p w:rsidR="005C7302" w:rsidRPr="005C7302" w:rsidRDefault="005C7302" w:rsidP="005C730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5C730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3. </w:t>
      </w:r>
      <w:r w:rsidRPr="005C7302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Дискретно</w:t>
      </w:r>
      <w:r w:rsidRPr="005C730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-</w:t>
      </w:r>
      <w:r w:rsidRPr="005C730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событийное</w:t>
      </w:r>
      <w:r w:rsidRPr="005C730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5C730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моделирование</w:t>
      </w:r>
      <w:r w:rsidRPr="005C730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(«</w:t>
      </w:r>
      <w:proofErr w:type="spellStart"/>
      <w:r w:rsidRPr="005C730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AnyLogic</w:t>
      </w:r>
      <w:proofErr w:type="spellEnd"/>
      <w:r w:rsidRPr="005C7302">
        <w:rPr>
          <w:rFonts w:ascii="Times New Roman" w:eastAsia="Calibri" w:hAnsi="Times New Roman" w:cs="Times New Roman"/>
          <w:sz w:val="28"/>
          <w:szCs w:val="28"/>
          <w:lang w:val="en-US"/>
        </w:rPr>
        <w:t>»</w:t>
      </w:r>
      <w:r w:rsidRPr="005C730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 «Arena</w:t>
      </w:r>
      <w:r w:rsidRPr="005C7302">
        <w:rPr>
          <w:rFonts w:ascii="Times New Roman" w:eastAsia="Calibri" w:hAnsi="Times New Roman" w:cs="Times New Roman"/>
          <w:sz w:val="28"/>
          <w:szCs w:val="28"/>
          <w:lang w:val="en-US"/>
        </w:rPr>
        <w:t>»</w:t>
      </w:r>
      <w:r w:rsidRPr="005C730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 «GPSS World</w:t>
      </w:r>
      <w:r w:rsidRPr="005C7302">
        <w:rPr>
          <w:rFonts w:ascii="Times New Roman" w:eastAsia="Calibri" w:hAnsi="Times New Roman" w:cs="Times New Roman"/>
          <w:sz w:val="28"/>
          <w:szCs w:val="28"/>
          <w:lang w:val="en-US"/>
        </w:rPr>
        <w:t>»</w:t>
      </w:r>
      <w:r w:rsidRPr="005C730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 «Pilgrim</w:t>
      </w:r>
      <w:r w:rsidRPr="005C7302">
        <w:rPr>
          <w:rFonts w:ascii="Times New Roman" w:eastAsia="Calibri" w:hAnsi="Times New Roman" w:cs="Times New Roman"/>
          <w:sz w:val="28"/>
          <w:szCs w:val="28"/>
          <w:lang w:val="en-US"/>
        </w:rPr>
        <w:t>»</w:t>
      </w:r>
      <w:r w:rsidRPr="005C730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). </w:t>
      </w:r>
    </w:p>
    <w:p w:rsidR="005C7302" w:rsidRPr="005C7302" w:rsidRDefault="005C7302" w:rsidP="005C730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spellStart"/>
      <w:r w:rsidRPr="005C730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Мультиагентные</w:t>
      </w:r>
      <w:proofErr w:type="spellEnd"/>
      <w:r w:rsidRPr="005C7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системы («</w:t>
      </w:r>
      <w:proofErr w:type="spellStart"/>
      <w:r w:rsidRPr="005C7302">
        <w:rPr>
          <w:rFonts w:ascii="Times New Roman" w:eastAsia="Times New Roman" w:hAnsi="Times New Roman" w:cs="Times New Roman"/>
          <w:sz w:val="28"/>
          <w:szCs w:val="28"/>
          <w:lang w:eastAsia="ru-RU"/>
        </w:rPr>
        <w:t>AnyLogic</w:t>
      </w:r>
      <w:proofErr w:type="spellEnd"/>
      <w:r w:rsidRPr="005C7302">
        <w:rPr>
          <w:rFonts w:ascii="Times New Roman" w:eastAsia="Calibri" w:hAnsi="Times New Roman" w:cs="Times New Roman"/>
          <w:sz w:val="28"/>
          <w:szCs w:val="28"/>
        </w:rPr>
        <w:t>»</w:t>
      </w:r>
      <w:r w:rsidRPr="005C7302">
        <w:rPr>
          <w:rFonts w:ascii="Times New Roman" w:eastAsia="Times New Roman" w:hAnsi="Times New Roman" w:cs="Times New Roman"/>
          <w:sz w:val="28"/>
          <w:szCs w:val="28"/>
          <w:lang w:eastAsia="ru-RU"/>
        </w:rPr>
        <w:t>, «</w:t>
      </w:r>
      <w:proofErr w:type="spellStart"/>
      <w:r w:rsidRPr="005C730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Кардиовид</w:t>
      </w:r>
      <w:proofErr w:type="spellEnd"/>
      <w:r w:rsidRPr="005C7302">
        <w:rPr>
          <w:rFonts w:ascii="Times New Roman" w:eastAsia="Calibri" w:hAnsi="Times New Roman" w:cs="Times New Roman"/>
          <w:sz w:val="28"/>
          <w:szCs w:val="28"/>
        </w:rPr>
        <w:t>»</w:t>
      </w:r>
      <w:r w:rsidRPr="005C7302">
        <w:rPr>
          <w:rFonts w:ascii="Times New Roman" w:eastAsia="Times New Roman" w:hAnsi="Times New Roman" w:cs="Times New Roman"/>
          <w:sz w:val="28"/>
          <w:szCs w:val="28"/>
          <w:lang w:eastAsia="ru-RU"/>
        </w:rPr>
        <w:t>, Автоматизированная система поддержки принятия решений в аварийных ситуациях на МКС).</w:t>
      </w:r>
    </w:p>
    <w:p w:rsidR="005C7302" w:rsidRPr="005C7302" w:rsidRDefault="005C7302" w:rsidP="005C730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302">
        <w:rPr>
          <w:rFonts w:ascii="Times New Roman" w:eastAsia="Times New Roman" w:hAnsi="Times New Roman" w:cs="Times New Roman"/>
          <w:sz w:val="28"/>
          <w:szCs w:val="28"/>
          <w:lang w:eastAsia="ru-RU"/>
        </w:rPr>
        <w:t>5. профессиональное программное обеспечение для проектирования, разработки и тестирования систем нечеткого вывода («</w:t>
      </w:r>
      <w:proofErr w:type="spellStart"/>
      <w:r w:rsidRPr="005C7302">
        <w:rPr>
          <w:rFonts w:ascii="Times New Roman" w:eastAsia="Times New Roman" w:hAnsi="Times New Roman" w:cs="Times New Roman"/>
          <w:sz w:val="28"/>
          <w:szCs w:val="28"/>
          <w:lang w:eastAsia="ru-RU"/>
        </w:rPr>
        <w:t>FisPro</w:t>
      </w:r>
      <w:proofErr w:type="spellEnd"/>
      <w:r w:rsidRPr="005C7302">
        <w:rPr>
          <w:rFonts w:ascii="Times New Roman" w:eastAsia="Calibri" w:hAnsi="Times New Roman" w:cs="Times New Roman"/>
          <w:sz w:val="28"/>
          <w:szCs w:val="28"/>
        </w:rPr>
        <w:t>»</w:t>
      </w:r>
      <w:r w:rsidRPr="005C7302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5C7302" w:rsidRPr="005C7302" w:rsidRDefault="005C7302" w:rsidP="005C730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30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Остановимся подробнее на некоторых программах.</w:t>
      </w:r>
    </w:p>
    <w:p w:rsidR="005C7302" w:rsidRPr="005C7302" w:rsidRDefault="005C7302" w:rsidP="005C730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«GPSS </w:t>
      </w:r>
      <w:proofErr w:type="spellStart"/>
      <w:r w:rsidRPr="005C7302">
        <w:rPr>
          <w:rFonts w:ascii="Times New Roman" w:eastAsia="Times New Roman" w:hAnsi="Times New Roman" w:cs="Times New Roman"/>
          <w:sz w:val="28"/>
          <w:szCs w:val="28"/>
          <w:lang w:eastAsia="ru-RU"/>
        </w:rPr>
        <w:t>World</w:t>
      </w:r>
      <w:proofErr w:type="spellEnd"/>
      <w:r w:rsidRPr="005C7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— это среда моделирования общего назначения, охватывает области как дискретного, так и непрерывного моделирования. «GPSS </w:t>
      </w:r>
      <w:proofErr w:type="spellStart"/>
      <w:r w:rsidRPr="005C7302">
        <w:rPr>
          <w:rFonts w:ascii="Times New Roman" w:eastAsia="Times New Roman" w:hAnsi="Times New Roman" w:cs="Times New Roman"/>
          <w:sz w:val="28"/>
          <w:szCs w:val="28"/>
          <w:lang w:eastAsia="ru-RU"/>
        </w:rPr>
        <w:t>World</w:t>
      </w:r>
      <w:proofErr w:type="spellEnd"/>
      <w:r w:rsidRPr="005C7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включает PLUS — язык программирования нижнего уровня моделирования. Моделирование с использованием PLUS выражений может </w:t>
      </w:r>
      <w:r w:rsidRPr="005C730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быть включено почти везде в GP55-программы, в любом блоке или процедуре вызова. Язык PLUS позволяет </w:t>
      </w:r>
      <w:proofErr w:type="spellStart"/>
      <w:r w:rsidRPr="005C730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программно</w:t>
      </w:r>
      <w:proofErr w:type="spellEnd"/>
      <w:r w:rsidRPr="005C7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управлять размещением результатов. Система «GPSS </w:t>
      </w:r>
      <w:proofErr w:type="spellStart"/>
      <w:r w:rsidRPr="005C7302">
        <w:rPr>
          <w:rFonts w:ascii="Times New Roman" w:eastAsia="Times New Roman" w:hAnsi="Times New Roman" w:cs="Times New Roman"/>
          <w:sz w:val="28"/>
          <w:szCs w:val="28"/>
          <w:lang w:eastAsia="ru-RU"/>
        </w:rPr>
        <w:t>World</w:t>
      </w:r>
      <w:proofErr w:type="spellEnd"/>
      <w:r w:rsidRPr="005C7302">
        <w:rPr>
          <w:rFonts w:ascii="Times New Roman" w:eastAsia="Calibri" w:hAnsi="Times New Roman" w:cs="Times New Roman"/>
          <w:sz w:val="28"/>
          <w:szCs w:val="28"/>
        </w:rPr>
        <w:t>»</w:t>
      </w:r>
      <w:r w:rsidRPr="005C7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разрешает многозадачность, позволяя нескольким имитационным процессам выполняться одновременно [3].</w:t>
      </w:r>
    </w:p>
    <w:p w:rsidR="005C7302" w:rsidRPr="005C7302" w:rsidRDefault="005C7302" w:rsidP="005C730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302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моделирования «</w:t>
      </w:r>
      <w:proofErr w:type="spellStart"/>
      <w:r w:rsidRPr="005C7302">
        <w:rPr>
          <w:rFonts w:ascii="Times New Roman" w:eastAsia="Times New Roman" w:hAnsi="Times New Roman" w:cs="Times New Roman"/>
          <w:sz w:val="28"/>
          <w:szCs w:val="28"/>
          <w:lang w:eastAsia="ru-RU"/>
        </w:rPr>
        <w:t>AnyLogic</w:t>
      </w:r>
      <w:proofErr w:type="spellEnd"/>
      <w:r w:rsidRPr="005C7302">
        <w:rPr>
          <w:rFonts w:ascii="Times New Roman" w:eastAsia="Calibri" w:hAnsi="Times New Roman" w:cs="Times New Roman"/>
          <w:sz w:val="28"/>
          <w:szCs w:val="28"/>
        </w:rPr>
        <w:t>»</w:t>
      </w:r>
      <w:r w:rsidRPr="005C7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поддерживает три подхода к созданию имитационных моделей: процессно-ориентированный (</w:t>
      </w:r>
      <w:proofErr w:type="spellStart"/>
      <w:r w:rsidRPr="005C7302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дискретнособытийный</w:t>
      </w:r>
      <w:proofErr w:type="spellEnd"/>
      <w:r w:rsidRPr="005C7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системно-динамический и </w:t>
      </w:r>
      <w:proofErr w:type="spellStart"/>
      <w:r w:rsidRPr="005C7302">
        <w:rPr>
          <w:rFonts w:ascii="Times New Roman" w:eastAsia="Times New Roman" w:hAnsi="Times New Roman" w:cs="Times New Roman"/>
          <w:sz w:val="28"/>
          <w:szCs w:val="28"/>
          <w:lang w:eastAsia="ru-RU"/>
        </w:rPr>
        <w:t>агентный</w:t>
      </w:r>
      <w:proofErr w:type="spellEnd"/>
      <w:r w:rsidRPr="005C7302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любую их комбинацию. Графический интерфейс «</w:t>
      </w:r>
      <w:proofErr w:type="spellStart"/>
      <w:r w:rsidRPr="005C7302">
        <w:rPr>
          <w:rFonts w:ascii="Times New Roman" w:eastAsia="Times New Roman" w:hAnsi="Times New Roman" w:cs="Times New Roman"/>
          <w:sz w:val="28"/>
          <w:szCs w:val="28"/>
          <w:lang w:eastAsia="ru-RU"/>
        </w:rPr>
        <w:t>AnyLogic</w:t>
      </w:r>
      <w:proofErr w:type="spellEnd"/>
      <w:r w:rsidRPr="005C7302">
        <w:rPr>
          <w:rFonts w:ascii="Times New Roman" w:eastAsia="Calibri" w:hAnsi="Times New Roman" w:cs="Times New Roman"/>
          <w:sz w:val="28"/>
          <w:szCs w:val="28"/>
        </w:rPr>
        <w:t>»</w:t>
      </w:r>
      <w:r w:rsidRPr="005C7302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инструменты и библиотеки позволяют быстро создавать модели для широкого спектра задач — от моделирования производства, логистики, бизнес-процессов до стратегических моделей развития компании и рынков. «</w:t>
      </w:r>
      <w:proofErr w:type="spellStart"/>
      <w:r w:rsidRPr="005C7302">
        <w:rPr>
          <w:rFonts w:ascii="Times New Roman" w:eastAsia="Times New Roman" w:hAnsi="Times New Roman" w:cs="Times New Roman"/>
          <w:sz w:val="28"/>
          <w:szCs w:val="28"/>
          <w:lang w:eastAsia="ru-RU"/>
        </w:rPr>
        <w:t>AnyLogic</w:t>
      </w:r>
      <w:proofErr w:type="spellEnd"/>
      <w:r w:rsidRPr="005C7302">
        <w:rPr>
          <w:rFonts w:ascii="Times New Roman" w:eastAsia="Calibri" w:hAnsi="Times New Roman" w:cs="Times New Roman"/>
          <w:sz w:val="28"/>
          <w:szCs w:val="28"/>
        </w:rPr>
        <w:t>»</w:t>
      </w:r>
      <w:r w:rsidRPr="005C7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стал корпоративным стандартом на бизнес-моделирование во многих транснациональных компаниях, широко используется в образовании [2].</w:t>
      </w:r>
    </w:p>
    <w:p w:rsidR="005C7302" w:rsidRPr="005C7302" w:rsidRDefault="005C7302" w:rsidP="005C730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302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«</w:t>
      </w:r>
      <w:proofErr w:type="spellStart"/>
      <w:r w:rsidRPr="005C7302">
        <w:rPr>
          <w:rFonts w:ascii="Times New Roman" w:eastAsia="Times New Roman" w:hAnsi="Times New Roman" w:cs="Times New Roman"/>
          <w:sz w:val="28"/>
          <w:szCs w:val="28"/>
          <w:lang w:eastAsia="ru-RU"/>
        </w:rPr>
        <w:t>Actor</w:t>
      </w:r>
      <w:proofErr w:type="spellEnd"/>
      <w:r w:rsidRPr="005C7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C7302">
        <w:rPr>
          <w:rFonts w:ascii="Times New Roman" w:eastAsia="Times New Roman" w:hAnsi="Times New Roman" w:cs="Times New Roman"/>
          <w:sz w:val="28"/>
          <w:szCs w:val="28"/>
          <w:lang w:eastAsia="ru-RU"/>
        </w:rPr>
        <w:t>Pilgrim</w:t>
      </w:r>
      <w:proofErr w:type="spellEnd"/>
      <w:r w:rsidRPr="005C7302">
        <w:rPr>
          <w:rFonts w:ascii="Times New Roman" w:eastAsia="Calibri" w:hAnsi="Times New Roman" w:cs="Times New Roman"/>
          <w:sz w:val="28"/>
          <w:szCs w:val="28"/>
        </w:rPr>
        <w:t>»</w:t>
      </w:r>
      <w:r w:rsidRPr="005C7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система имитационного моделирования временной, пространственной и финансовой динамики экономических процессов. Система «</w:t>
      </w:r>
      <w:proofErr w:type="spellStart"/>
      <w:r w:rsidRPr="005C7302">
        <w:rPr>
          <w:rFonts w:ascii="Times New Roman" w:eastAsia="Times New Roman" w:hAnsi="Times New Roman" w:cs="Times New Roman"/>
          <w:sz w:val="28"/>
          <w:szCs w:val="28"/>
          <w:lang w:eastAsia="ru-RU"/>
        </w:rPr>
        <w:t>Actor</w:t>
      </w:r>
      <w:proofErr w:type="spellEnd"/>
      <w:r w:rsidRPr="005C7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C7302">
        <w:rPr>
          <w:rFonts w:ascii="Times New Roman" w:eastAsia="Times New Roman" w:hAnsi="Times New Roman" w:cs="Times New Roman"/>
          <w:sz w:val="28"/>
          <w:szCs w:val="28"/>
          <w:lang w:eastAsia="ru-RU"/>
        </w:rPr>
        <w:t>Pilgrim</w:t>
      </w:r>
      <w:proofErr w:type="spellEnd"/>
      <w:r w:rsidRPr="005C7302">
        <w:rPr>
          <w:rFonts w:ascii="Times New Roman" w:eastAsia="Calibri" w:hAnsi="Times New Roman" w:cs="Times New Roman"/>
          <w:sz w:val="28"/>
          <w:szCs w:val="28"/>
        </w:rPr>
        <w:t>»</w:t>
      </w:r>
      <w:r w:rsidRPr="005C7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позволяет работать с многослойными имитационными моделями. Поддерживаемые виды (технологии) моделирования: дискретное и дискретно-непрерывное, механизм виртуального таймера дискретно-событийный, одновременная реализация временной, пространственной и финансовой динамики [4].</w:t>
      </w:r>
    </w:p>
    <w:p w:rsidR="005C7302" w:rsidRPr="005C7302" w:rsidRDefault="005C7302" w:rsidP="005C730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30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моделирования системной динамики «</w:t>
      </w:r>
      <w:proofErr w:type="spellStart"/>
      <w:r w:rsidRPr="005C7302">
        <w:rPr>
          <w:rFonts w:ascii="Times New Roman" w:eastAsia="Times New Roman" w:hAnsi="Times New Roman" w:cs="Times New Roman"/>
          <w:sz w:val="28"/>
          <w:szCs w:val="28"/>
          <w:lang w:eastAsia="ru-RU"/>
        </w:rPr>
        <w:t>Vensim</w:t>
      </w:r>
      <w:proofErr w:type="spellEnd"/>
      <w:r w:rsidRPr="005C7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730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PLE</w:t>
      </w:r>
      <w:r w:rsidRPr="005C7302">
        <w:rPr>
          <w:rFonts w:ascii="Times New Roman" w:eastAsia="Calibri" w:hAnsi="Times New Roman" w:cs="Times New Roman"/>
          <w:sz w:val="28"/>
          <w:szCs w:val="28"/>
        </w:rPr>
        <w:t>»</w:t>
      </w:r>
      <w:r w:rsidRPr="005C7302">
        <w:rPr>
          <w:rFonts w:ascii="Times New Roman" w:eastAsia="Times New Roman" w:hAnsi="Times New Roman" w:cs="Times New Roman"/>
          <w:sz w:val="28"/>
          <w:szCs w:val="28"/>
          <w:lang w:eastAsia="ru-RU"/>
        </w:rPr>
        <w:t>. Системное динамическое моделирование - метод исследования и прогнозирования, основанный на описании объекта исследования в виде системы взаимосвязанных показателей сначала на качественном уровне путем разработки когнитивной диаграммы, а затем - количественно, путем разработки потоковой модели [5].</w:t>
      </w:r>
    </w:p>
    <w:p w:rsidR="005C7302" w:rsidRPr="005C7302" w:rsidRDefault="005C7302" w:rsidP="005C730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30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5C7302">
        <w:rPr>
          <w:rFonts w:ascii="Times New Roman" w:eastAsia="Times New Roman" w:hAnsi="Times New Roman" w:cs="Times New Roman"/>
          <w:sz w:val="28"/>
          <w:szCs w:val="28"/>
          <w:lang w:eastAsia="ru-RU"/>
        </w:rPr>
        <w:t>Arena</w:t>
      </w:r>
      <w:proofErr w:type="spellEnd"/>
      <w:r w:rsidRPr="005C7302">
        <w:rPr>
          <w:rFonts w:ascii="Times New Roman" w:eastAsia="Calibri" w:hAnsi="Times New Roman" w:cs="Times New Roman"/>
          <w:sz w:val="28"/>
          <w:szCs w:val="28"/>
        </w:rPr>
        <w:t>»</w:t>
      </w:r>
      <w:r w:rsidRPr="005C7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система дискретного моделирования. Сфера основных приложений системы — имитационное моделирование производственных технологических процессов и операций, складской учет, банковская деятельность, оптимизация обслуживания клиентов в сфере услуг, транспортные задачи [6].</w:t>
      </w:r>
    </w:p>
    <w:p w:rsidR="005C7302" w:rsidRPr="005C7302" w:rsidRDefault="005C7302" w:rsidP="005C730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30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Программное обеспечение «</w:t>
      </w:r>
      <w:proofErr w:type="spellStart"/>
      <w:r w:rsidRPr="005C7302">
        <w:rPr>
          <w:rFonts w:ascii="Times New Roman" w:eastAsia="Calibri" w:hAnsi="Times New Roman" w:cs="Times New Roman"/>
          <w:sz w:val="28"/>
          <w:szCs w:val="28"/>
        </w:rPr>
        <w:fldChar w:fldCharType="begin"/>
      </w:r>
      <w:r w:rsidRPr="005C7302">
        <w:rPr>
          <w:rFonts w:ascii="Times New Roman" w:eastAsia="Calibri" w:hAnsi="Times New Roman" w:cs="Times New Roman"/>
          <w:sz w:val="28"/>
          <w:szCs w:val="28"/>
        </w:rPr>
        <w:instrText>HYPERLINK "http://aspentech.com/brochures/HYSYS.pdf"</w:instrText>
      </w:r>
      <w:r w:rsidRPr="005C7302">
        <w:rPr>
          <w:rFonts w:ascii="Times New Roman" w:eastAsia="Calibri" w:hAnsi="Times New Roman" w:cs="Times New Roman"/>
          <w:sz w:val="28"/>
          <w:szCs w:val="28"/>
        </w:rPr>
        <w:fldChar w:fldCharType="separate"/>
      </w:r>
      <w:r w:rsidRPr="005C7302">
        <w:rPr>
          <w:rFonts w:ascii="Times New Roman" w:eastAsia="Times New Roman" w:hAnsi="Times New Roman" w:cs="Times New Roman"/>
          <w:sz w:val="28"/>
          <w:szCs w:val="28"/>
          <w:lang w:eastAsia="ru-RU"/>
        </w:rPr>
        <w:t>Hysys</w:t>
      </w:r>
      <w:proofErr w:type="spellEnd"/>
      <w:r w:rsidRPr="005C7302">
        <w:rPr>
          <w:rFonts w:ascii="Times New Roman" w:eastAsia="Calibri" w:hAnsi="Times New Roman" w:cs="Times New Roman"/>
          <w:sz w:val="28"/>
          <w:szCs w:val="28"/>
        </w:rPr>
        <w:fldChar w:fldCharType="end"/>
      </w:r>
      <w:r w:rsidRPr="005C7302">
        <w:rPr>
          <w:rFonts w:ascii="Times New Roman" w:eastAsia="Calibri" w:hAnsi="Times New Roman" w:cs="Times New Roman"/>
          <w:sz w:val="28"/>
          <w:szCs w:val="28"/>
        </w:rPr>
        <w:t>»</w:t>
      </w:r>
      <w:r w:rsidRPr="005C7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предназначено для моделирования ХТП для оптимизации проектирования схемотехнических решений технологического процесса. Помимо статического моделирования технологических схем программа позволяет в той же среде производить динамическое моделирование отдельных процессов и всей технологической цепочки, а также разрабатывать и отлаживать схемы регулирования процессов. Есть возможность выполнять расчеты основных конструктивных характеристик оборудования [7].</w:t>
      </w:r>
    </w:p>
    <w:p w:rsidR="005C7302" w:rsidRPr="005C7302" w:rsidRDefault="005C7302" w:rsidP="005C730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30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Программный пакет «</w:t>
      </w:r>
      <w:proofErr w:type="spellStart"/>
      <w:r w:rsidRPr="005C7302">
        <w:rPr>
          <w:rFonts w:ascii="Times New Roman" w:eastAsia="Calibri" w:hAnsi="Times New Roman" w:cs="Times New Roman"/>
          <w:sz w:val="28"/>
          <w:szCs w:val="28"/>
        </w:rPr>
        <w:fldChar w:fldCharType="begin"/>
      </w:r>
      <w:r w:rsidRPr="005C7302">
        <w:rPr>
          <w:rFonts w:ascii="Times New Roman" w:eastAsia="Calibri" w:hAnsi="Times New Roman" w:cs="Times New Roman"/>
          <w:sz w:val="28"/>
          <w:szCs w:val="28"/>
        </w:rPr>
        <w:instrText>HYPERLINK "http://home.aspentech.com/products/engineering/aspen-plus"</w:instrText>
      </w:r>
      <w:r w:rsidRPr="005C7302">
        <w:rPr>
          <w:rFonts w:ascii="Times New Roman" w:eastAsia="Calibri" w:hAnsi="Times New Roman" w:cs="Times New Roman"/>
          <w:sz w:val="28"/>
          <w:szCs w:val="28"/>
        </w:rPr>
        <w:fldChar w:fldCharType="separate"/>
      </w:r>
      <w:r w:rsidRPr="005C7302">
        <w:rPr>
          <w:rFonts w:ascii="Times New Roman" w:eastAsia="Times New Roman" w:hAnsi="Times New Roman" w:cs="Times New Roman"/>
          <w:sz w:val="28"/>
          <w:szCs w:val="28"/>
          <w:lang w:eastAsia="ru-RU"/>
        </w:rPr>
        <w:t>Aspen</w:t>
      </w:r>
      <w:proofErr w:type="spellEnd"/>
      <w:r w:rsidRPr="005C7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C7302">
        <w:rPr>
          <w:rFonts w:ascii="Times New Roman" w:eastAsia="Times New Roman" w:hAnsi="Times New Roman" w:cs="Times New Roman"/>
          <w:sz w:val="28"/>
          <w:szCs w:val="28"/>
          <w:lang w:eastAsia="ru-RU"/>
        </w:rPr>
        <w:t>Plus</w:t>
      </w:r>
      <w:proofErr w:type="spellEnd"/>
      <w:r w:rsidRPr="005C7302">
        <w:rPr>
          <w:rFonts w:ascii="Times New Roman" w:eastAsia="Calibri" w:hAnsi="Times New Roman" w:cs="Times New Roman"/>
          <w:sz w:val="28"/>
          <w:szCs w:val="28"/>
        </w:rPr>
        <w:fldChar w:fldCharType="end"/>
      </w:r>
      <w:r w:rsidRPr="005C7302">
        <w:rPr>
          <w:rFonts w:ascii="Times New Roman" w:eastAsia="Calibri" w:hAnsi="Times New Roman" w:cs="Times New Roman"/>
          <w:sz w:val="28"/>
          <w:szCs w:val="28"/>
        </w:rPr>
        <w:t>»</w:t>
      </w:r>
      <w:r w:rsidRPr="005C7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предназначен для моделирования в стационарном режиме, проектирования химико-технологических производств, контроля производительности оборудования, оптимизации и </w:t>
      </w:r>
      <w:proofErr w:type="gramStart"/>
      <w:r w:rsidRPr="005C7302">
        <w:rPr>
          <w:rFonts w:ascii="Times New Roman" w:eastAsia="Times New Roman" w:hAnsi="Times New Roman" w:cs="Times New Roman"/>
          <w:sz w:val="28"/>
          <w:szCs w:val="28"/>
          <w:lang w:eastAsia="ru-RU"/>
        </w:rPr>
        <w:t>бизнес-планирования</w:t>
      </w:r>
      <w:proofErr w:type="gramEnd"/>
      <w:r w:rsidRPr="005C7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области добычи и переработки углеводородов и нефтехимии [8].</w:t>
      </w:r>
    </w:p>
    <w:p w:rsidR="005C7302" w:rsidRPr="005C7302" w:rsidRDefault="005C7302" w:rsidP="005C730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30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</w:t>
      </w:r>
      <w:proofErr w:type="spellStart"/>
      <w:r w:rsidRPr="005C7302">
        <w:rPr>
          <w:rFonts w:ascii="Times New Roman" w:eastAsia="Calibri" w:hAnsi="Times New Roman" w:cs="Times New Roman"/>
          <w:sz w:val="28"/>
          <w:szCs w:val="28"/>
        </w:rPr>
        <w:fldChar w:fldCharType="begin"/>
      </w:r>
      <w:r w:rsidRPr="005C7302">
        <w:rPr>
          <w:rFonts w:ascii="Times New Roman" w:eastAsia="Calibri" w:hAnsi="Times New Roman" w:cs="Times New Roman"/>
          <w:sz w:val="28"/>
          <w:szCs w:val="28"/>
        </w:rPr>
        <w:instrText>HYPERLINK "https://www.psenterprise.com/products/gproms/modelbuilder"</w:instrText>
      </w:r>
      <w:r w:rsidRPr="005C7302">
        <w:rPr>
          <w:rFonts w:ascii="Times New Roman" w:eastAsia="Calibri" w:hAnsi="Times New Roman" w:cs="Times New Roman"/>
          <w:sz w:val="28"/>
          <w:szCs w:val="28"/>
        </w:rPr>
        <w:fldChar w:fldCharType="separate"/>
      </w:r>
      <w:r w:rsidRPr="005C7302">
        <w:rPr>
          <w:rFonts w:ascii="Times New Roman" w:eastAsia="Times New Roman" w:hAnsi="Times New Roman" w:cs="Times New Roman"/>
          <w:sz w:val="28"/>
          <w:szCs w:val="28"/>
          <w:lang w:eastAsia="ru-RU"/>
        </w:rPr>
        <w:t>gPROMS</w:t>
      </w:r>
      <w:proofErr w:type="spellEnd"/>
      <w:r w:rsidRPr="005C7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C7302">
        <w:rPr>
          <w:rFonts w:ascii="Times New Roman" w:eastAsia="Times New Roman" w:hAnsi="Times New Roman" w:cs="Times New Roman"/>
          <w:sz w:val="28"/>
          <w:szCs w:val="28"/>
          <w:lang w:eastAsia="ru-RU"/>
        </w:rPr>
        <w:t>ModelBuilder</w:t>
      </w:r>
      <w:proofErr w:type="spellEnd"/>
      <w:r w:rsidRPr="005C7302">
        <w:rPr>
          <w:rFonts w:ascii="Times New Roman" w:eastAsia="Calibri" w:hAnsi="Times New Roman" w:cs="Times New Roman"/>
          <w:sz w:val="28"/>
          <w:szCs w:val="28"/>
        </w:rPr>
        <w:fldChar w:fldCharType="end"/>
      </w:r>
      <w:r w:rsidRPr="005C7302">
        <w:rPr>
          <w:rFonts w:ascii="Times New Roman" w:eastAsia="Calibri" w:hAnsi="Times New Roman" w:cs="Times New Roman"/>
          <w:sz w:val="28"/>
          <w:szCs w:val="28"/>
        </w:rPr>
        <w:t>»</w:t>
      </w:r>
      <w:r w:rsidRPr="005C7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средой моделирования для стационарных и динамических систем, которая ориентирована на применение в перерабатывающей промышленности [7].</w:t>
      </w:r>
    </w:p>
    <w:p w:rsidR="005C7302" w:rsidRPr="005C7302" w:rsidRDefault="005C7302" w:rsidP="005C730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30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Программный комплекс «</w:t>
      </w:r>
      <w:hyperlink r:id="rId8" w:history="1">
        <w:r w:rsidRPr="005C730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CHEMCAD</w:t>
        </w:r>
      </w:hyperlink>
      <w:r w:rsidRPr="005C7302">
        <w:rPr>
          <w:rFonts w:ascii="Times New Roman" w:eastAsia="Calibri" w:hAnsi="Times New Roman" w:cs="Times New Roman"/>
          <w:sz w:val="28"/>
          <w:szCs w:val="28"/>
        </w:rPr>
        <w:t>»</w:t>
      </w:r>
      <w:r w:rsidRPr="005C7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ориентирован на моделирование ХТП. Пакет включает средства статического моделирования основных процессов, основанных на фазовых и химических превращениях, а также средства для расчета геометрических размеров и конструктивных характеристик основных аппаратов [7].</w:t>
      </w:r>
    </w:p>
    <w:p w:rsidR="005C7302" w:rsidRPr="005C7302" w:rsidRDefault="005C7302" w:rsidP="005C730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30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Программное обеспечение для моделирования технологических процессов «</w:t>
      </w:r>
      <w:hyperlink r:id="rId9" w:history="1">
        <w:r w:rsidRPr="005C730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PRO/II</w:t>
        </w:r>
      </w:hyperlink>
      <w:r w:rsidRPr="005C7302">
        <w:rPr>
          <w:rFonts w:ascii="Times New Roman" w:eastAsia="Calibri" w:hAnsi="Times New Roman" w:cs="Times New Roman"/>
          <w:sz w:val="28"/>
          <w:szCs w:val="28"/>
        </w:rPr>
        <w:t>»</w:t>
      </w:r>
      <w:r w:rsidRPr="005C7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симулятор стационарного режима, улучшающий процессы проектирования и операционного анализа. Симулятор «PRO/II</w:t>
      </w:r>
      <w:r w:rsidRPr="005C7302">
        <w:rPr>
          <w:rFonts w:ascii="Times New Roman" w:eastAsia="Calibri" w:hAnsi="Times New Roman" w:cs="Times New Roman"/>
          <w:sz w:val="28"/>
          <w:szCs w:val="28"/>
        </w:rPr>
        <w:t>»</w:t>
      </w:r>
      <w:r w:rsidRPr="005C7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разработан для точных расчетов массового и энергетического баланса для широкого спектра производственных процессов. Отрасли применения: нефтепереработка, </w:t>
      </w:r>
      <w:proofErr w:type="spellStart"/>
      <w:r w:rsidRPr="005C7302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газопереработка</w:t>
      </w:r>
      <w:proofErr w:type="spellEnd"/>
      <w:r w:rsidRPr="005C7302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нефтехимия, химия [7].</w:t>
      </w:r>
    </w:p>
    <w:p w:rsidR="005C7302" w:rsidRPr="005C7302" w:rsidRDefault="005C7302" w:rsidP="005C730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302">
        <w:rPr>
          <w:rFonts w:ascii="Times New Roman" w:eastAsia="Times New Roman" w:hAnsi="Times New Roman" w:cs="Times New Roman"/>
          <w:sz w:val="28"/>
          <w:szCs w:val="28"/>
          <w:lang w:eastAsia="ru-RU"/>
        </w:rPr>
        <w:t>«FEMLAB</w:t>
      </w:r>
      <w:r w:rsidRPr="005C7302">
        <w:rPr>
          <w:rFonts w:ascii="Times New Roman" w:eastAsia="Calibri" w:hAnsi="Times New Roman" w:cs="Times New Roman"/>
          <w:sz w:val="28"/>
          <w:szCs w:val="28"/>
        </w:rPr>
        <w:t>»</w:t>
      </w:r>
      <w:r w:rsidRPr="005C7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интерактивная среда моделирования для расчёта большинства научных и инженерных задач на основе дифференциальных уравнений в частных производных, которые решаются методом конечных элементов [8]. </w:t>
      </w:r>
    </w:p>
    <w:p w:rsidR="005C7302" w:rsidRPr="005C7302" w:rsidRDefault="005C7302" w:rsidP="005C730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30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Модуль передачи тепла «FEMLAB</w:t>
      </w:r>
      <w:r w:rsidRPr="005C7302">
        <w:rPr>
          <w:rFonts w:ascii="Times New Roman" w:eastAsia="Calibri" w:hAnsi="Times New Roman" w:cs="Times New Roman"/>
          <w:sz w:val="28"/>
          <w:szCs w:val="28"/>
        </w:rPr>
        <w:t>»</w:t>
      </w:r>
      <w:r w:rsidRPr="005C7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состоит из множества прикладных режимов, которые описывают температурное поле неизотермической системы. Эти прикладные режимы используются для решения задач с передачей тепла теплопроводностью, конвекцией и радиацией. В дополнение к прикладным режимам, которые описывают температурные поля, этот модуль включает также прикладные задачи для динамики жидкости, при решении которых моделируется скоростное поле неизотермической </w:t>
      </w:r>
      <w:proofErr w:type="gramStart"/>
      <w:r w:rsidRPr="005C7302">
        <w:rPr>
          <w:rFonts w:ascii="Times New Roman" w:eastAsia="Times New Roman" w:hAnsi="Times New Roman" w:cs="Times New Roman"/>
          <w:sz w:val="28"/>
          <w:szCs w:val="28"/>
          <w:lang w:eastAsia="ru-RU"/>
        </w:rPr>
        <w:t>жид-кости</w:t>
      </w:r>
      <w:proofErr w:type="gramEnd"/>
      <w:r w:rsidRPr="005C7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Этот прикладной режим используется при решении задач с </w:t>
      </w:r>
      <w:proofErr w:type="gramStart"/>
      <w:r w:rsidRPr="005C730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конвективным</w:t>
      </w:r>
      <w:proofErr w:type="gramEnd"/>
      <w:r w:rsidRPr="005C7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C730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тепломассообменом</w:t>
      </w:r>
      <w:proofErr w:type="spellEnd"/>
      <w:r w:rsidRPr="005C730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C7302" w:rsidRPr="005C7302" w:rsidRDefault="005C7302" w:rsidP="005C730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«COMSOL </w:t>
      </w:r>
      <w:proofErr w:type="spellStart"/>
      <w:r w:rsidRPr="005C7302">
        <w:rPr>
          <w:rFonts w:ascii="Times New Roman" w:eastAsia="Times New Roman" w:hAnsi="Times New Roman" w:cs="Times New Roman"/>
          <w:sz w:val="28"/>
          <w:szCs w:val="28"/>
          <w:lang w:eastAsia="ru-RU"/>
        </w:rPr>
        <w:t>Multiphysics</w:t>
      </w:r>
      <w:proofErr w:type="spellEnd"/>
      <w:r w:rsidRPr="005C7302">
        <w:rPr>
          <w:rFonts w:ascii="Times New Roman" w:eastAsia="Calibri" w:hAnsi="Times New Roman" w:cs="Times New Roman"/>
          <w:sz w:val="28"/>
          <w:szCs w:val="28"/>
        </w:rPr>
        <w:t>»</w:t>
      </w:r>
      <w:r w:rsidRPr="005C7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5C7302">
        <w:rPr>
          <w:rFonts w:ascii="Times New Roman" w:eastAsia="Times New Roman" w:hAnsi="Times New Roman" w:cs="Times New Roman"/>
          <w:sz w:val="28"/>
          <w:szCs w:val="28"/>
          <w:lang w:eastAsia="ru-RU"/>
        </w:rPr>
        <w:t>бывший</w:t>
      </w:r>
      <w:proofErr w:type="gramEnd"/>
      <w:r w:rsidRPr="005C7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5C7302">
        <w:rPr>
          <w:rFonts w:ascii="Times New Roman" w:eastAsia="Times New Roman" w:hAnsi="Times New Roman" w:cs="Times New Roman"/>
          <w:sz w:val="28"/>
          <w:szCs w:val="28"/>
          <w:lang w:eastAsia="ru-RU"/>
        </w:rPr>
        <w:t>Femlab</w:t>
      </w:r>
      <w:proofErr w:type="spellEnd"/>
      <w:r w:rsidRPr="005C7302">
        <w:rPr>
          <w:rFonts w:ascii="Times New Roman" w:eastAsia="Calibri" w:hAnsi="Times New Roman" w:cs="Times New Roman"/>
          <w:sz w:val="28"/>
          <w:szCs w:val="28"/>
        </w:rPr>
        <w:t>»</w:t>
      </w:r>
      <w:r w:rsidRPr="005C7302">
        <w:rPr>
          <w:rFonts w:ascii="Times New Roman" w:eastAsia="Times New Roman" w:hAnsi="Times New Roman" w:cs="Times New Roman"/>
          <w:sz w:val="28"/>
          <w:szCs w:val="28"/>
          <w:lang w:eastAsia="ru-RU"/>
        </w:rPr>
        <w:t>). Программное обеспечение пакета «COMSOL</w:t>
      </w:r>
      <w:r w:rsidRPr="005C7302">
        <w:rPr>
          <w:rFonts w:ascii="Times New Roman" w:eastAsia="Calibri" w:hAnsi="Times New Roman" w:cs="Times New Roman"/>
          <w:sz w:val="28"/>
          <w:szCs w:val="28"/>
        </w:rPr>
        <w:t>»</w:t>
      </w:r>
      <w:r w:rsidRPr="005C7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предназначено для моделирования любых физических систем. «COMSOL </w:t>
      </w:r>
      <w:proofErr w:type="spellStart"/>
      <w:r w:rsidRPr="005C7302">
        <w:rPr>
          <w:rFonts w:ascii="Times New Roman" w:eastAsia="Times New Roman" w:hAnsi="Times New Roman" w:cs="Times New Roman"/>
          <w:sz w:val="28"/>
          <w:szCs w:val="28"/>
          <w:lang w:eastAsia="ru-RU"/>
        </w:rPr>
        <w:t>Multiphysics</w:t>
      </w:r>
      <w:proofErr w:type="spellEnd"/>
      <w:r w:rsidRPr="005C7302">
        <w:rPr>
          <w:rFonts w:ascii="Times New Roman" w:eastAsia="Calibri" w:hAnsi="Times New Roman" w:cs="Times New Roman"/>
          <w:sz w:val="28"/>
          <w:szCs w:val="28"/>
        </w:rPr>
        <w:t>»</w:t>
      </w:r>
      <w:r w:rsidRPr="005C7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в себя графический пользовательский интерфейс (GUI) COMSOL </w:t>
      </w:r>
      <w:proofErr w:type="spellStart"/>
      <w:r w:rsidRPr="005C7302">
        <w:rPr>
          <w:rFonts w:ascii="Times New Roman" w:eastAsia="Times New Roman" w:hAnsi="Times New Roman" w:cs="Times New Roman"/>
          <w:sz w:val="28"/>
          <w:szCs w:val="28"/>
          <w:lang w:eastAsia="ru-RU"/>
        </w:rPr>
        <w:t>Desktop</w:t>
      </w:r>
      <w:proofErr w:type="spellEnd"/>
      <w:r w:rsidRPr="005C7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набор предварительно сконфигурированных пользовательских интерфейсов и инструментов, которые предназначены для стандартных задач моделирования [9],[10]. </w:t>
      </w:r>
    </w:p>
    <w:p w:rsidR="005C7302" w:rsidRPr="005C7302" w:rsidRDefault="005C7302" w:rsidP="005C730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302">
        <w:rPr>
          <w:rFonts w:ascii="Times New Roman" w:eastAsia="Times New Roman" w:hAnsi="Times New Roman" w:cs="Times New Roman"/>
          <w:sz w:val="28"/>
          <w:szCs w:val="28"/>
          <w:lang w:eastAsia="ru-RU"/>
        </w:rPr>
        <w:t>Имитационная система «</w:t>
      </w:r>
      <w:proofErr w:type="spellStart"/>
      <w:r w:rsidRPr="005C730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Кардиовид</w:t>
      </w:r>
      <w:proofErr w:type="spellEnd"/>
      <w:r w:rsidRPr="005C7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позволяет  разработку и исследование </w:t>
      </w:r>
      <w:proofErr w:type="spellStart"/>
      <w:r w:rsidRPr="005C7302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многоагентной</w:t>
      </w:r>
      <w:proofErr w:type="spellEnd"/>
      <w:r w:rsidRPr="005C7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имитационной модели управления процессами в компьютерной диагностической системе [11]. Эффективно работает в медицине.</w:t>
      </w:r>
    </w:p>
    <w:p w:rsidR="005C7302" w:rsidRPr="005C7302" w:rsidRDefault="005C7302" w:rsidP="005C730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Автоматизированная система поддержки принятия решений в аварийных ситуациях на МКС, описанная в источнике [12], основана на </w:t>
      </w:r>
      <w:proofErr w:type="spellStart"/>
      <w:r w:rsidRPr="005C730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мультиагентной</w:t>
      </w:r>
      <w:proofErr w:type="spellEnd"/>
      <w:r w:rsidRPr="005C7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технологии. ИСППР – интеллектуальные системы поддержки принятия решений, представляющие собой автоматизированную компьютерную сеть, обеспечивающую объективную аналитику данных с построением математической модели предполагаемого развития событий. ИСППР помогают людям принять </w:t>
      </w:r>
      <w:r w:rsidRPr="005C730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сложные управленческие решения в сложных условиях.</w:t>
      </w:r>
    </w:p>
    <w:p w:rsidR="005C7302" w:rsidRPr="005C7302" w:rsidRDefault="005C7302" w:rsidP="005C730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30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5C7302">
        <w:rPr>
          <w:rFonts w:ascii="Times New Roman" w:eastAsia="Times New Roman" w:hAnsi="Times New Roman" w:cs="Times New Roman"/>
          <w:sz w:val="28"/>
          <w:szCs w:val="28"/>
          <w:lang w:eastAsia="ru-RU"/>
        </w:rPr>
        <w:t>FisPro</w:t>
      </w:r>
      <w:proofErr w:type="spellEnd"/>
      <w:r w:rsidRPr="005C7302">
        <w:rPr>
          <w:rFonts w:ascii="Times New Roman" w:eastAsia="Calibri" w:hAnsi="Times New Roman" w:cs="Times New Roman"/>
          <w:sz w:val="28"/>
          <w:szCs w:val="28"/>
        </w:rPr>
        <w:t>»</w:t>
      </w:r>
      <w:r w:rsidRPr="005C7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(«</w:t>
      </w:r>
      <w:proofErr w:type="spellStart"/>
      <w:r w:rsidRPr="005C7302">
        <w:rPr>
          <w:rFonts w:ascii="Times New Roman" w:eastAsia="Times New Roman" w:hAnsi="Times New Roman" w:cs="Times New Roman"/>
          <w:sz w:val="28"/>
          <w:szCs w:val="28"/>
          <w:lang w:eastAsia="ru-RU"/>
        </w:rPr>
        <w:t>Fuzzy</w:t>
      </w:r>
      <w:proofErr w:type="spellEnd"/>
      <w:r w:rsidRPr="005C7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C7302">
        <w:rPr>
          <w:rFonts w:ascii="Times New Roman" w:eastAsia="Times New Roman" w:hAnsi="Times New Roman" w:cs="Times New Roman"/>
          <w:sz w:val="28"/>
          <w:szCs w:val="28"/>
          <w:lang w:eastAsia="ru-RU"/>
        </w:rPr>
        <w:t>Inference</w:t>
      </w:r>
      <w:proofErr w:type="spellEnd"/>
      <w:r w:rsidRPr="005C7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C7302">
        <w:rPr>
          <w:rFonts w:ascii="Times New Roman" w:eastAsia="Times New Roman" w:hAnsi="Times New Roman" w:cs="Times New Roman"/>
          <w:sz w:val="28"/>
          <w:szCs w:val="28"/>
          <w:lang w:eastAsia="ru-RU"/>
        </w:rPr>
        <w:t>System</w:t>
      </w:r>
      <w:proofErr w:type="spellEnd"/>
      <w:r w:rsidRPr="005C7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C7302">
        <w:rPr>
          <w:rFonts w:ascii="Times New Roman" w:eastAsia="Times New Roman" w:hAnsi="Times New Roman" w:cs="Times New Roman"/>
          <w:sz w:val="28"/>
          <w:szCs w:val="28"/>
          <w:lang w:eastAsia="ru-RU"/>
        </w:rPr>
        <w:t>Professional</w:t>
      </w:r>
      <w:proofErr w:type="spellEnd"/>
      <w:r w:rsidRPr="005C7302">
        <w:rPr>
          <w:rFonts w:ascii="Times New Roman" w:eastAsia="Calibri" w:hAnsi="Times New Roman" w:cs="Times New Roman"/>
          <w:sz w:val="28"/>
          <w:szCs w:val="28"/>
        </w:rPr>
        <w:t>»</w:t>
      </w:r>
      <w:r w:rsidRPr="005C7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- профессиональное программное обеспечение для проектирования, разработки и тестирования систем нечеткого вывода, базирующихся на математическом аппарате нечеткой логики [14]. С его помощью удобно применять метод оценки финансовых рисков, основанный на аппарате нечеткой логики. Метод позволяет проводить оценку рисков на различных этапах технологической инновации, а также формировать сценарии ее реализации, характеризующиеся приемлемыми значениями риска [1]. </w:t>
      </w:r>
    </w:p>
    <w:p w:rsidR="005C7302" w:rsidRPr="005C7302" w:rsidRDefault="005C7302" w:rsidP="005C730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30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Приведенные имитационные средства справляются с поставленными задачами на высоком уровне. Перечень программного обеспечения данного класса намного больше. Ускорение научно-технического прогресса, вероятно, создаст еще более мощные и интересные программы.</w:t>
      </w:r>
    </w:p>
    <w:p w:rsidR="005C7302" w:rsidRPr="005C7302" w:rsidRDefault="005C7302" w:rsidP="005C730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30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ним повышаются и изменяются. Пандемия covid-19 дополнительно стимулирует динамическое моделирование развития эпидемиологического процесса (</w:t>
      </w:r>
      <w:r w:rsidRPr="005C730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SIRS</w:t>
      </w:r>
      <w:r w:rsidRPr="005C7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модель) [15]. В производстве и технологических процессах дополнительно увеличивается спрос на автоматизированные системы управления и автоматизированные системы принятия решений. Возможно ускорение работ по развитию искусственного интеллекта. </w:t>
      </w:r>
    </w:p>
    <w:p w:rsidR="005C7302" w:rsidRPr="005C7302" w:rsidRDefault="005C7302" w:rsidP="005C730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Растет интерес к приложениям для эффективной организации удалённой работы в информационной среде, и к привлечению ресурсов </w:t>
      </w:r>
      <w:proofErr w:type="gramStart"/>
      <w:r w:rsidRPr="005C7302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Дата-центра</w:t>
      </w:r>
      <w:proofErr w:type="gramEnd"/>
      <w:r w:rsidRPr="005C7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сложных вычислений. </w:t>
      </w:r>
    </w:p>
    <w:p w:rsidR="005C7302" w:rsidRPr="005C7302" w:rsidRDefault="005C7302" w:rsidP="005C730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Активно развивается применение облачных технологий в различных областях человеческой деятельности. Возможно, среды для моделирования будут работать и через «облако».</w:t>
      </w:r>
    </w:p>
    <w:p w:rsidR="005C7302" w:rsidRPr="005C7302" w:rsidRDefault="005C7302" w:rsidP="005C730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Возрастающий спрос на интернет услуги и внешнеполитические условия развития стран влияют на развитие программного обеспечения. Приняты и вступили  в силу Федеральный закон от 1 мая 2019 г. № 90-ФЗ «О внесении изменений в Федеральный закон «О связи» и Федеральный закон «Об информации, информационных технологиях и о защите информации». Системы с удаленным доступом должны быть функциональны в российском интернете. </w:t>
      </w:r>
    </w:p>
    <w:p w:rsidR="005C7302" w:rsidRPr="005C7302" w:rsidRDefault="005C7302" w:rsidP="005C730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30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Новая реальность уже не «за горами». Из прессы известно, что 23 декабря 2019 года </w:t>
      </w:r>
      <w:proofErr w:type="spellStart"/>
      <w:r w:rsidRPr="005C7302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5C7302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"https://www.tadviser.ru/index.php/%D0%9C%D0%B8%D0%BD%D0%BA%D0%BE%D0%BC%D1%81%D0%B2%D1%8F%D0%B7%D0%B8" \o "Минкомсвязи" </w:instrText>
      </w:r>
      <w:r w:rsidRPr="005C7302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5C730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Минкомсвязи</w:t>
      </w:r>
      <w:proofErr w:type="spellEnd"/>
      <w:r w:rsidRPr="005C7302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5C7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сообщило об итогах первых учений, проведенных в рамках закона о «суверенном </w:t>
      </w:r>
      <w:proofErr w:type="spellStart"/>
      <w:r w:rsidRPr="005C7302">
        <w:rPr>
          <w:rFonts w:ascii="Times New Roman" w:eastAsia="Times New Roman" w:hAnsi="Times New Roman" w:cs="Times New Roman"/>
          <w:sz w:val="28"/>
          <w:szCs w:val="28"/>
          <w:lang w:eastAsia="ru-RU"/>
        </w:rPr>
        <w:t>рунете</w:t>
      </w:r>
      <w:proofErr w:type="spellEnd"/>
      <w:r w:rsidRPr="005C7302">
        <w:rPr>
          <w:rFonts w:ascii="Times New Roman" w:eastAsia="Times New Roman" w:hAnsi="Times New Roman" w:cs="Times New Roman"/>
          <w:sz w:val="28"/>
          <w:szCs w:val="28"/>
          <w:lang w:eastAsia="ru-RU"/>
        </w:rPr>
        <w:t>», которые проходили несколько дней в </w:t>
      </w:r>
      <w:hyperlink r:id="rId10" w:tooltip="Москве" w:history="1">
        <w:r w:rsidRPr="005C730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Москве</w:t>
        </w:r>
      </w:hyperlink>
      <w:r w:rsidRPr="005C7302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11" w:tooltip="Владимир" w:history="1">
        <w:r w:rsidRPr="005C730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Владимире</w:t>
        </w:r>
      </w:hyperlink>
      <w:r w:rsidRPr="005C7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Ростове и в других городах. По словам замглавы </w:t>
      </w:r>
      <w:proofErr w:type="spellStart"/>
      <w:r w:rsidRPr="005C730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Минкомсвязи</w:t>
      </w:r>
      <w:proofErr w:type="spellEnd"/>
      <w:r w:rsidRPr="005C7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Соколова Алексея Валерьевича,  власти и операторы готовы оперативно отреагировать на внешние угрозы и обеспечить бесперебойную работу интернета и связи.</w:t>
      </w:r>
    </w:p>
    <w:p w:rsidR="005C7302" w:rsidRPr="005C7302" w:rsidRDefault="005C7302" w:rsidP="005C730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31 марта 2021 года глава комитета Госдумы по информационной политике Александр </w:t>
      </w:r>
      <w:proofErr w:type="spellStart"/>
      <w:r w:rsidRPr="005C7302">
        <w:rPr>
          <w:rFonts w:ascii="Times New Roman" w:eastAsia="Times New Roman" w:hAnsi="Times New Roman" w:cs="Times New Roman"/>
          <w:sz w:val="28"/>
          <w:szCs w:val="28"/>
          <w:lang w:eastAsia="ru-RU"/>
        </w:rPr>
        <w:t>Хинштейн</w:t>
      </w:r>
      <w:proofErr w:type="spellEnd"/>
      <w:r w:rsidRPr="005C730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12" w:history="1">
        <w:r w:rsidRPr="005C730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рассказал</w:t>
        </w:r>
      </w:hyperlink>
      <w:r w:rsidRPr="005C7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 интервью ТАСС, что оборудование для глубокой фильтрации трафика (технология </w:t>
      </w:r>
      <w:proofErr w:type="spellStart"/>
      <w:r w:rsidRPr="005C7302">
        <w:rPr>
          <w:rFonts w:ascii="Times New Roman" w:eastAsia="Times New Roman" w:hAnsi="Times New Roman" w:cs="Times New Roman"/>
          <w:sz w:val="28"/>
          <w:szCs w:val="28"/>
          <w:lang w:eastAsia="ru-RU"/>
        </w:rPr>
        <w:t>Deep</w:t>
      </w:r>
      <w:proofErr w:type="spellEnd"/>
      <w:r w:rsidRPr="005C7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C7302">
        <w:rPr>
          <w:rFonts w:ascii="Times New Roman" w:eastAsia="Times New Roman" w:hAnsi="Times New Roman" w:cs="Times New Roman"/>
          <w:sz w:val="28"/>
          <w:szCs w:val="28"/>
          <w:lang w:eastAsia="ru-RU"/>
        </w:rPr>
        <w:t>packet</w:t>
      </w:r>
      <w:proofErr w:type="spellEnd"/>
      <w:r w:rsidRPr="005C7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C7302">
        <w:rPr>
          <w:rFonts w:ascii="Times New Roman" w:eastAsia="Times New Roman" w:hAnsi="Times New Roman" w:cs="Times New Roman"/>
          <w:sz w:val="28"/>
          <w:szCs w:val="28"/>
          <w:lang w:eastAsia="ru-RU"/>
        </w:rPr>
        <w:t>inspection</w:t>
      </w:r>
      <w:proofErr w:type="spellEnd"/>
      <w:r w:rsidRPr="005C7302">
        <w:rPr>
          <w:rFonts w:ascii="Times New Roman" w:eastAsia="Times New Roman" w:hAnsi="Times New Roman" w:cs="Times New Roman"/>
          <w:sz w:val="28"/>
          <w:szCs w:val="28"/>
          <w:lang w:eastAsia="ru-RU"/>
        </w:rPr>
        <w:t>, DPI) установлено на всех площадках «Ростелекома», МТС, «МегаФона», «</w:t>
      </w:r>
      <w:proofErr w:type="spellStart"/>
      <w:r w:rsidRPr="005C730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Вымпелкома</w:t>
      </w:r>
      <w:proofErr w:type="spellEnd"/>
      <w:r w:rsidRPr="005C7302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«</w:t>
      </w:r>
      <w:proofErr w:type="spellStart"/>
      <w:r w:rsidRPr="005C730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Транстелекома</w:t>
      </w:r>
      <w:proofErr w:type="spellEnd"/>
      <w:r w:rsidRPr="005C7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и продолжается его </w:t>
      </w:r>
      <w:r w:rsidRPr="005C730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установка у остальных провайдеров и операторов связи.  </w:t>
      </w:r>
    </w:p>
    <w:p w:rsidR="005C7302" w:rsidRPr="005C7302" w:rsidRDefault="005C7302" w:rsidP="005C730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Цивилизация реагирует на требования времени, следовательно, увидим новое программное обеспечение, создаваемое разработчиками с их учетом. Так по данным ЦБ РФ, уже за девять месяцев 2020 года экспорт программного обеспечения и услуг по его разработке, вырос на 11-16% по сравнению с 2019 годом.</w:t>
      </w:r>
    </w:p>
    <w:p w:rsidR="005C7302" w:rsidRPr="005C7302" w:rsidRDefault="005C7302" w:rsidP="005C730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30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5C7302" w:rsidRPr="005C7302" w:rsidRDefault="005C7302" w:rsidP="005C730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302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Литература</w:t>
      </w:r>
    </w:p>
    <w:p w:rsidR="005C7302" w:rsidRPr="005C7302" w:rsidRDefault="005C7302" w:rsidP="005C730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30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Мальков М.В. Моделирование технологических процессов: методы и опыт/ М.В. Мальков, А.Г. Олейник, А.М. Федоров// Труды Кольского научного центра РАН, 2010. №3.</w:t>
      </w:r>
    </w:p>
    <w:p w:rsidR="005C7302" w:rsidRPr="005C7302" w:rsidRDefault="005C7302" w:rsidP="005C730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Боев В. Д. Компьютерное моделирование: пособие для курсового и дипломного проектирования. / Боев В. Д., </w:t>
      </w:r>
      <w:proofErr w:type="spellStart"/>
      <w:r w:rsidRPr="005C7302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Кирик</w:t>
      </w:r>
      <w:proofErr w:type="spellEnd"/>
      <w:r w:rsidRPr="005C7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И., </w:t>
      </w:r>
      <w:proofErr w:type="spellStart"/>
      <w:r w:rsidRPr="005C7302">
        <w:rPr>
          <w:rFonts w:ascii="Times New Roman" w:eastAsia="Times New Roman" w:hAnsi="Times New Roman" w:cs="Times New Roman"/>
          <w:sz w:val="28"/>
          <w:szCs w:val="28"/>
          <w:lang w:eastAsia="ru-RU"/>
        </w:rPr>
        <w:t>Сыпченко</w:t>
      </w:r>
      <w:proofErr w:type="spellEnd"/>
      <w:r w:rsidRPr="005C7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 П.- СПб</w:t>
      </w:r>
      <w:proofErr w:type="gramStart"/>
      <w:r w:rsidRPr="005C7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</w:t>
      </w:r>
      <w:proofErr w:type="gramEnd"/>
      <w:r w:rsidRPr="005C730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Военная академия связи, 2011.</w:t>
      </w:r>
    </w:p>
    <w:p w:rsidR="005C7302" w:rsidRPr="005C7302" w:rsidRDefault="005C7302" w:rsidP="005C730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Алиев Т.И. Основы моделирования дискретных систем. – СПб: </w:t>
      </w:r>
      <w:proofErr w:type="spellStart"/>
      <w:r w:rsidRPr="005C730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СПбГУИТМО</w:t>
      </w:r>
      <w:proofErr w:type="spellEnd"/>
      <w:r w:rsidRPr="005C7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2009. – 363 с. </w:t>
      </w:r>
    </w:p>
    <w:p w:rsidR="005C7302" w:rsidRPr="005C7302" w:rsidRDefault="005C7302" w:rsidP="005C730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Емельянов А. А., Емельянова Н. 3. Имитационное моделирование и компьютерный анализ </w:t>
      </w:r>
      <w:proofErr w:type="gramStart"/>
      <w:r w:rsidRPr="005C7302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экономических процессов</w:t>
      </w:r>
      <w:proofErr w:type="gramEnd"/>
      <w:r w:rsidRPr="005C7302">
        <w:rPr>
          <w:rFonts w:ascii="Times New Roman" w:eastAsia="Times New Roman" w:hAnsi="Times New Roman" w:cs="Times New Roman"/>
          <w:sz w:val="28"/>
          <w:szCs w:val="28"/>
          <w:lang w:eastAsia="ru-RU"/>
        </w:rPr>
        <w:t>: учеб, пособие. Смоленск: Универсум, 2013.</w:t>
      </w:r>
    </w:p>
    <w:p w:rsidR="005C7302" w:rsidRPr="005C7302" w:rsidRDefault="005C7302" w:rsidP="005C7302">
      <w:pPr>
        <w:numPr>
          <w:ilvl w:val="0"/>
          <w:numId w:val="1"/>
        </w:numPr>
        <w:shd w:val="clear" w:color="auto" w:fill="FFFFFF"/>
        <w:spacing w:after="40" w:line="240" w:lineRule="auto"/>
        <w:contextualSpacing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5C7302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Кузнецов Ю.А. Применение пакетов имитационного моделирования для анализа математических моделей экономических систем: Учебно-методический материал по программе повышения квалификации «Применение программных средств в научных исследованиях и в преподавании математики и механики»/ Кузнецов Ю.А., Перова В.И. - Нижний Новгород, 2007. 98 с.</w:t>
      </w:r>
    </w:p>
    <w:p w:rsidR="005C7302" w:rsidRPr="005C7302" w:rsidRDefault="005C7302" w:rsidP="005C730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302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Щербаков С. М. Имитационное моделирование </w:t>
      </w:r>
      <w:proofErr w:type="gramStart"/>
      <w:r w:rsidRPr="005C7302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экономических процессов</w:t>
      </w:r>
      <w:proofErr w:type="gramEnd"/>
      <w:r w:rsidRPr="005C7302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в системе </w:t>
      </w:r>
      <w:proofErr w:type="spellStart"/>
      <w:r w:rsidRPr="005C7302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Arena</w:t>
      </w:r>
      <w:proofErr w:type="spellEnd"/>
      <w:r w:rsidRPr="005C7302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: учеб, пособие. Ростов и/Д</w:t>
      </w:r>
      <w:proofErr w:type="gramStart"/>
      <w:r w:rsidRPr="005C7302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:</w:t>
      </w:r>
      <w:proofErr w:type="gramEnd"/>
      <w:r w:rsidRPr="005C7302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Ростовский государственный экономический университет, 2012.</w:t>
      </w:r>
    </w:p>
    <w:p w:rsidR="005C7302" w:rsidRPr="005C7302" w:rsidRDefault="005C7302" w:rsidP="005C730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5C7302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Системы имитационного моделирования: выбираем </w:t>
      </w:r>
      <w:proofErr w:type="gramStart"/>
      <w:r w:rsidRPr="005C7302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подходящую</w:t>
      </w:r>
      <w:proofErr w:type="gramEnd"/>
      <w:r w:rsidRPr="005C7302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// «</w:t>
      </w:r>
      <w:proofErr w:type="spellStart"/>
      <w:r w:rsidRPr="005C7302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Хабр</w:t>
      </w:r>
      <w:proofErr w:type="spellEnd"/>
      <w:r w:rsidRPr="005C7302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» [Электронный ресурс] Блог № 351870 (</w:t>
      </w:r>
      <w:hyperlink r:id="rId13">
        <w:r w:rsidRPr="005C7302">
          <w:rPr>
            <w:rFonts w:ascii="Times New Roman" w:eastAsia="Times New Roman" w:hAnsi="Times New Roman" w:cs="Times New Roman"/>
            <w:color w:val="000000"/>
            <w:kern w:val="36"/>
            <w:sz w:val="28"/>
            <w:szCs w:val="28"/>
            <w:lang w:eastAsia="ru-RU"/>
          </w:rPr>
          <w:t xml:space="preserve">Блог </w:t>
        </w:r>
        <w:hyperlink r:id="rId14" w:history="1">
          <w:r w:rsidRPr="005C7302">
            <w:rPr>
              <w:rFonts w:ascii="Times New Roman" w:eastAsia="Times New Roman" w:hAnsi="Times New Roman" w:cs="Times New Roman"/>
              <w:color w:val="000000"/>
              <w:kern w:val="36"/>
              <w:sz w:val="28"/>
              <w:szCs w:val="28"/>
              <w:lang w:eastAsia="ru-RU"/>
            </w:rPr>
            <w:t>ГК ЛАНИТ</w:t>
          </w:r>
        </w:hyperlink>
      </w:hyperlink>
      <w:r w:rsidRPr="005C7302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) -  2006 – 2021 гг. URL:</w:t>
      </w:r>
      <w:hyperlink r:id="rId15" w:history="1">
        <w:r w:rsidRPr="005C7302">
          <w:rPr>
            <w:rFonts w:ascii="Times New Roman" w:eastAsia="Times New Roman" w:hAnsi="Times New Roman" w:cs="Times New Roman"/>
            <w:color w:val="000000"/>
            <w:kern w:val="36"/>
            <w:sz w:val="28"/>
            <w:szCs w:val="28"/>
            <w:lang w:eastAsia="ru-RU"/>
          </w:rPr>
          <w:t>https://habr.com/ru/company/lanit/blog/351870/</w:t>
        </w:r>
      </w:hyperlink>
      <w:r w:rsidRPr="005C7302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 (Дата обращения 11.05.2021)</w:t>
      </w:r>
    </w:p>
    <w:p w:rsidR="005C7302" w:rsidRPr="005C7302" w:rsidRDefault="005C7302" w:rsidP="005C7302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4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5C7302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Горбунов В.А. Моделирование теплообмена в конечно-элементном пакете FEMLAB: Учеб</w:t>
      </w:r>
      <w:proofErr w:type="gramStart"/>
      <w:r w:rsidRPr="005C7302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.</w:t>
      </w:r>
      <w:proofErr w:type="gramEnd"/>
      <w:r w:rsidRPr="005C7302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</w:t>
      </w:r>
      <w:proofErr w:type="gramStart"/>
      <w:r w:rsidRPr="005C7302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п</w:t>
      </w:r>
      <w:proofErr w:type="gramEnd"/>
      <w:r w:rsidRPr="005C7302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особие / ГОУВПО «Ивановский государственный энергетический </w:t>
      </w:r>
      <w:proofErr w:type="spellStart"/>
      <w:r w:rsidRPr="005C7302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универси-тет</w:t>
      </w:r>
      <w:proofErr w:type="spellEnd"/>
      <w:r w:rsidRPr="005C7302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имени В.И. Ленина». – Иваново, 2008.–216 с. </w:t>
      </w:r>
    </w:p>
    <w:p w:rsidR="005C7302" w:rsidRPr="005C7302" w:rsidRDefault="005C7302" w:rsidP="005C7302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4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5C7302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Моделирование - в массы// «</w:t>
      </w:r>
      <w:proofErr w:type="spellStart"/>
      <w:r w:rsidRPr="005C7302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Хабр</w:t>
      </w:r>
      <w:proofErr w:type="spellEnd"/>
      <w:r w:rsidRPr="005C7302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» [Электронный ресурс] Блог №  406841 (</w:t>
      </w:r>
      <w:hyperlink r:id="rId16">
        <w:r w:rsidRPr="005C7302">
          <w:rPr>
            <w:rFonts w:ascii="Times New Roman" w:eastAsia="Times New Roman" w:hAnsi="Times New Roman" w:cs="Times New Roman"/>
            <w:color w:val="000000"/>
            <w:kern w:val="36"/>
            <w:sz w:val="28"/>
            <w:szCs w:val="28"/>
            <w:lang w:eastAsia="ru-RU"/>
          </w:rPr>
          <w:t xml:space="preserve">Блог </w:t>
        </w:r>
        <w:hyperlink r:id="rId17" w:history="1">
          <w:r w:rsidRPr="005C7302">
            <w:rPr>
              <w:rFonts w:ascii="Times New Roman" w:eastAsia="Times New Roman" w:hAnsi="Times New Roman" w:cs="Times New Roman"/>
              <w:color w:val="000000"/>
              <w:kern w:val="36"/>
              <w:sz w:val="28"/>
              <w:szCs w:val="28"/>
              <w:lang w:eastAsia="ru-RU"/>
            </w:rPr>
            <w:t>Dell Technologies</w:t>
          </w:r>
        </w:hyperlink>
      </w:hyperlink>
      <w:r w:rsidRPr="005C7302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) -  2006 – 2021 гг. URL:</w:t>
      </w:r>
      <w:hyperlink r:id="rId18" w:history="1">
        <w:r w:rsidRPr="005C7302">
          <w:rPr>
            <w:rFonts w:ascii="Times New Roman" w:eastAsia="Times New Roman" w:hAnsi="Times New Roman" w:cs="Times New Roman"/>
            <w:color w:val="000000"/>
            <w:kern w:val="36"/>
            <w:sz w:val="28"/>
            <w:szCs w:val="28"/>
            <w:lang w:eastAsia="ru-RU"/>
          </w:rPr>
          <w:t>https://habr.com/ru/company/dell_technologies/blog/406841/</w:t>
        </w:r>
      </w:hyperlink>
      <w:r w:rsidRPr="005C7302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(Дата обращения 11.05.2021)</w:t>
      </w:r>
    </w:p>
    <w:p w:rsidR="005C7302" w:rsidRPr="005C7302" w:rsidRDefault="005C7302" w:rsidP="005C7302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4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5C7302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Проектирование с использованием моделирования: как это работает? // «</w:t>
      </w:r>
      <w:proofErr w:type="spellStart"/>
      <w:r w:rsidRPr="005C7302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Хабр</w:t>
      </w:r>
      <w:proofErr w:type="spellEnd"/>
      <w:r w:rsidRPr="005C7302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» [Электронный ресурс] Блог № 409401 (</w:t>
      </w:r>
      <w:hyperlink r:id="rId19">
        <w:r w:rsidRPr="005C7302">
          <w:rPr>
            <w:rFonts w:ascii="Times New Roman" w:eastAsia="Times New Roman" w:hAnsi="Times New Roman" w:cs="Times New Roman"/>
            <w:color w:val="000000"/>
            <w:kern w:val="36"/>
            <w:sz w:val="28"/>
            <w:szCs w:val="28"/>
            <w:lang w:eastAsia="ru-RU"/>
          </w:rPr>
          <w:t xml:space="preserve">Блог </w:t>
        </w:r>
        <w:hyperlink r:id="rId20" w:history="1">
          <w:r w:rsidRPr="005C7302">
            <w:rPr>
              <w:rFonts w:ascii="Times New Roman" w:eastAsia="Times New Roman" w:hAnsi="Times New Roman" w:cs="Times New Roman"/>
              <w:color w:val="000000"/>
              <w:kern w:val="36"/>
              <w:sz w:val="28"/>
              <w:szCs w:val="28"/>
              <w:lang w:eastAsia="ru-RU"/>
            </w:rPr>
            <w:t>Dell Technologies</w:t>
          </w:r>
        </w:hyperlink>
      </w:hyperlink>
      <w:r w:rsidRPr="005C7302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) -  2006 – 2021 гг.  URL:</w:t>
      </w:r>
      <w:hyperlink r:id="rId21" w:history="1">
        <w:r w:rsidRPr="005C7302">
          <w:rPr>
            <w:rFonts w:ascii="Times New Roman" w:eastAsia="Times New Roman" w:hAnsi="Times New Roman" w:cs="Times New Roman"/>
            <w:color w:val="000000"/>
            <w:kern w:val="36"/>
            <w:sz w:val="28"/>
            <w:szCs w:val="28"/>
            <w:lang w:eastAsia="ru-RU"/>
          </w:rPr>
          <w:t>https://habr.com/ru/company/dell_technologies/blog/409401</w:t>
        </w:r>
      </w:hyperlink>
    </w:p>
    <w:p w:rsidR="005C7302" w:rsidRPr="005C7302" w:rsidRDefault="005C7302" w:rsidP="005C7302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proofErr w:type="spellStart"/>
      <w:r w:rsidRPr="005C7302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lastRenderedPageBreak/>
        <w:t>Бодин</w:t>
      </w:r>
      <w:proofErr w:type="spellEnd"/>
      <w:r w:rsidRPr="005C7302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О.Н., </w:t>
      </w:r>
      <w:proofErr w:type="spellStart"/>
      <w:r w:rsidRPr="005C7302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Баусова</w:t>
      </w:r>
      <w:proofErr w:type="spellEnd"/>
      <w:r w:rsidRPr="005C7302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З.И., Безбородова О. Е., Убиенных А.Г. Имитационное моделирование </w:t>
      </w:r>
      <w:proofErr w:type="spellStart"/>
      <w:r w:rsidRPr="005C7302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многоагентной</w:t>
      </w:r>
      <w:proofErr w:type="spellEnd"/>
      <w:r w:rsidRPr="005C7302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технологии в компьютерной диагностической системе «</w:t>
      </w:r>
      <w:proofErr w:type="spellStart"/>
      <w:r w:rsidRPr="005C7302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Кардиовид</w:t>
      </w:r>
      <w:proofErr w:type="spellEnd"/>
      <w:r w:rsidRPr="005C7302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». «Измерение. Мониторинг. Управление. Контроль» 2019, № 1(27).</w:t>
      </w:r>
    </w:p>
    <w:p w:rsidR="005C7302" w:rsidRPr="005C7302" w:rsidRDefault="005C7302" w:rsidP="005C7302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5C7302">
        <w:rPr>
          <w:rFonts w:ascii="Times New Roman" w:eastAsia="Calibri" w:hAnsi="Times New Roman" w:cs="Times New Roman"/>
          <w:b/>
          <w:bCs/>
          <w:color w:val="444444"/>
          <w:sz w:val="28"/>
          <w:szCs w:val="28"/>
          <w:shd w:val="clear" w:color="auto" w:fill="F5F3E8"/>
        </w:rPr>
        <w:t> </w:t>
      </w:r>
      <w:hyperlink r:id="rId22" w:history="1">
        <w:r w:rsidRPr="005C7302">
          <w:rPr>
            <w:rFonts w:ascii="Times New Roman" w:eastAsia="Times New Roman" w:hAnsi="Times New Roman" w:cs="Times New Roman"/>
            <w:kern w:val="36"/>
            <w:sz w:val="28"/>
            <w:szCs w:val="28"/>
            <w:lang w:eastAsia="ru-RU"/>
          </w:rPr>
          <w:t>Матюшин М.М.</w:t>
        </w:r>
      </w:hyperlink>
      <w:r w:rsidRPr="005C7302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Автоматизированная система поддержки принятия решений в аварийных ситуациях//международный научно-практический журнал «Программные продукты и системы». – 2013. –   № 3 –  С. 61-68 </w:t>
      </w:r>
    </w:p>
    <w:p w:rsidR="005C7302" w:rsidRPr="005C7302" w:rsidRDefault="005C7302" w:rsidP="005C7302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7302">
        <w:rPr>
          <w:rFonts w:ascii="Times New Roman" w:eastAsia="Calibri" w:hAnsi="Times New Roman" w:cs="Times New Roman"/>
          <w:sz w:val="28"/>
          <w:szCs w:val="28"/>
        </w:rPr>
        <w:t xml:space="preserve">Степин В.С. XXI век – радикальная трансформация типа цивилизационного развития // Глобальный мир: системные сдвиги, вызовы и контуры будущего: XVII </w:t>
      </w:r>
      <w:proofErr w:type="spellStart"/>
      <w:r w:rsidRPr="005C7302">
        <w:rPr>
          <w:rFonts w:ascii="Times New Roman" w:eastAsia="Calibri" w:hAnsi="Times New Roman" w:cs="Times New Roman"/>
          <w:sz w:val="28"/>
          <w:szCs w:val="28"/>
        </w:rPr>
        <w:t>Международ</w:t>
      </w:r>
      <w:proofErr w:type="spellEnd"/>
      <w:r w:rsidRPr="005C7302">
        <w:rPr>
          <w:rFonts w:ascii="Times New Roman" w:eastAsia="Calibri" w:hAnsi="Times New Roman" w:cs="Times New Roman"/>
          <w:sz w:val="28"/>
          <w:szCs w:val="28"/>
        </w:rPr>
        <w:t>. Лихачев</w:t>
      </w:r>
      <w:proofErr w:type="gramStart"/>
      <w:r w:rsidRPr="005C7302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5C730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5C7302">
        <w:rPr>
          <w:rFonts w:ascii="Times New Roman" w:eastAsia="Calibri" w:hAnsi="Times New Roman" w:cs="Times New Roman"/>
          <w:sz w:val="28"/>
          <w:szCs w:val="28"/>
        </w:rPr>
        <w:t>н</w:t>
      </w:r>
      <w:proofErr w:type="gramEnd"/>
      <w:r w:rsidRPr="005C7302">
        <w:rPr>
          <w:rFonts w:ascii="Times New Roman" w:eastAsia="Calibri" w:hAnsi="Times New Roman" w:cs="Times New Roman"/>
          <w:sz w:val="28"/>
          <w:szCs w:val="28"/>
        </w:rPr>
        <w:t>ауч. чтения (18–20 мая 2017 г.). СПб</w:t>
      </w:r>
      <w:proofErr w:type="gramStart"/>
      <w:r w:rsidRPr="005C7302">
        <w:rPr>
          <w:rFonts w:ascii="Times New Roman" w:eastAsia="Calibri" w:hAnsi="Times New Roman" w:cs="Times New Roman"/>
          <w:sz w:val="28"/>
          <w:szCs w:val="28"/>
        </w:rPr>
        <w:t xml:space="preserve">.: </w:t>
      </w:r>
      <w:proofErr w:type="spellStart"/>
      <w:proofErr w:type="gramEnd"/>
      <w:r w:rsidRPr="005C7302">
        <w:rPr>
          <w:rFonts w:ascii="Times New Roman" w:eastAsia="Calibri" w:hAnsi="Times New Roman" w:cs="Times New Roman"/>
          <w:sz w:val="28"/>
          <w:szCs w:val="28"/>
        </w:rPr>
        <w:t>СПбГУП</w:t>
      </w:r>
      <w:proofErr w:type="spellEnd"/>
      <w:r w:rsidRPr="005C7302">
        <w:rPr>
          <w:rFonts w:ascii="Times New Roman" w:eastAsia="Calibri" w:hAnsi="Times New Roman" w:cs="Times New Roman"/>
          <w:sz w:val="28"/>
          <w:szCs w:val="28"/>
        </w:rPr>
        <w:t>, 2017 С. 185–188.</w:t>
      </w:r>
    </w:p>
    <w:p w:rsidR="005C7302" w:rsidRPr="005C7302" w:rsidRDefault="005C7302" w:rsidP="005C7302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5C7302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Глушенко С.А. — Анализ программных средств реализации нечетких экспертных систем // Программные системы и вычислительные методы. – 2017. – № 4. – С. 77 - 88. </w:t>
      </w:r>
    </w:p>
    <w:p w:rsidR="005C7302" w:rsidRPr="005C7302" w:rsidRDefault="005C7302" w:rsidP="005C7302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proofErr w:type="spellStart"/>
      <w:r w:rsidRPr="005C7302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Шабунин</w:t>
      </w:r>
      <w:proofErr w:type="spellEnd"/>
      <w:r w:rsidRPr="005C7302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А.В. SIRS модель распространения инфекций с динамическим регулированием численности популяции: исследование методом вероятностных клеточных автоматов // Известия ВУЗов Прикладная нелинейная динамика. 2019. T. 27. № 2. C. 5-20. </w:t>
      </w:r>
    </w:p>
    <w:p w:rsidR="005C7302" w:rsidRPr="004C0A9E" w:rsidRDefault="005C7302" w:rsidP="00C31C6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F2B06" w:rsidRPr="004C0A9E" w:rsidRDefault="000F2B06" w:rsidP="00523AC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523AC5" w:rsidRPr="004C0A9E" w:rsidRDefault="00523AC5" w:rsidP="00523AC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523AC5" w:rsidRPr="004C0A9E" w:rsidRDefault="00523AC5" w:rsidP="00523AC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523AC5" w:rsidRPr="004C0A9E" w:rsidRDefault="00523AC5" w:rsidP="00523AC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523AC5" w:rsidRPr="004C0A9E" w:rsidRDefault="00523AC5" w:rsidP="00523AC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sectPr w:rsidR="00523AC5" w:rsidRPr="004C0A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13984"/>
    <w:multiLevelType w:val="hybridMultilevel"/>
    <w:tmpl w:val="618E0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AC5"/>
    <w:rsid w:val="000F2B06"/>
    <w:rsid w:val="004C0A9E"/>
    <w:rsid w:val="004C4DE4"/>
    <w:rsid w:val="00523AC5"/>
    <w:rsid w:val="005C7302"/>
    <w:rsid w:val="00680788"/>
    <w:rsid w:val="007F39F8"/>
    <w:rsid w:val="00BE3277"/>
    <w:rsid w:val="00C037D3"/>
    <w:rsid w:val="00C31C68"/>
    <w:rsid w:val="00DA33EA"/>
    <w:rsid w:val="00E867FC"/>
    <w:rsid w:val="00EC41D0"/>
    <w:rsid w:val="00EF4C73"/>
    <w:rsid w:val="00F14122"/>
    <w:rsid w:val="00F26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C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C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emstations.com/" TargetMode="External"/><Relationship Id="rId13" Type="http://schemas.openxmlformats.org/officeDocument/2006/relationships/hyperlink" Target="https://habr.com/ru/company/trinion/" TargetMode="External"/><Relationship Id="rId18" Type="http://schemas.openxmlformats.org/officeDocument/2006/relationships/hyperlink" Target="https://habr.com/ru/company/dell_technologies/blog/406841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habr.com/ru/company/dell_technologies/blog/409401" TargetMode="External"/><Relationship Id="rId7" Type="http://schemas.openxmlformats.org/officeDocument/2006/relationships/hyperlink" Target="http://www.chemstations.com/" TargetMode="External"/><Relationship Id="rId12" Type="http://schemas.openxmlformats.org/officeDocument/2006/relationships/hyperlink" Target="https://tass.ru/interviews/11032409" TargetMode="External"/><Relationship Id="rId17" Type="http://schemas.openxmlformats.org/officeDocument/2006/relationships/hyperlink" Target="https://habr.com/company/dell_technologies/" TargetMode="External"/><Relationship Id="rId2" Type="http://schemas.openxmlformats.org/officeDocument/2006/relationships/styles" Target="styles.xml"/><Relationship Id="rId16" Type="http://schemas.openxmlformats.org/officeDocument/2006/relationships/hyperlink" Target="https://habr.com/ru/company/trinion/" TargetMode="External"/><Relationship Id="rId20" Type="http://schemas.openxmlformats.org/officeDocument/2006/relationships/hyperlink" Target="https://habr.com/company/dell_technologies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aspentech.com/brochures/HYSYS.pdf" TargetMode="External"/><Relationship Id="rId11" Type="http://schemas.openxmlformats.org/officeDocument/2006/relationships/hyperlink" Target="https://www.tadviser.ru/index.php/%D0%92%D0%BB%D0%B0%D0%B4%D0%B8%D0%BC%D0%B8%D1%80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habr.com/ru/company/lanit/blog/351870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tadviser.ru/index.php/%D0%9C%D0%BE%D1%81%D0%BA%D0%B2%D0%B5" TargetMode="External"/><Relationship Id="rId19" Type="http://schemas.openxmlformats.org/officeDocument/2006/relationships/hyperlink" Target="https://habr.com/ru/company/trinion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oftware.schneider-electric.com/products/simsci/design/pro-ii/" TargetMode="External"/><Relationship Id="rId14" Type="http://schemas.openxmlformats.org/officeDocument/2006/relationships/hyperlink" Target="https://habr.com/company/lanit/" TargetMode="External"/><Relationship Id="rId22" Type="http://schemas.openxmlformats.org/officeDocument/2006/relationships/hyperlink" Target="http://www.swsys.ru/index.php?page=infou&amp;id=6655&amp;lang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2694</Words>
  <Characters>15356</Characters>
  <Application>Microsoft Office Word</Application>
  <DocSecurity>0</DocSecurity>
  <Lines>127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Леонид</dc:creator>
  <cp:lastModifiedBy>Леонид</cp:lastModifiedBy>
  <cp:revision>4</cp:revision>
  <dcterms:created xsi:type="dcterms:W3CDTF">2022-01-23T13:30:00Z</dcterms:created>
  <dcterms:modified xsi:type="dcterms:W3CDTF">2022-01-23T14:13:00Z</dcterms:modified>
</cp:coreProperties>
</file>