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F052D" w14:textId="3F0E15DF" w:rsidR="00025C85" w:rsidRPr="00025C85" w:rsidRDefault="00025C85" w:rsidP="00025C85">
      <w:pPr>
        <w:pStyle w:val="a3"/>
        <w:spacing w:before="0" w:beforeAutospacing="0" w:after="120" w:afterAutospacing="0"/>
        <w:rPr>
          <w:rStyle w:val="a4"/>
          <w:iCs/>
          <w:sz w:val="28"/>
          <w:szCs w:val="28"/>
          <w:lang w:val="en-US"/>
        </w:rPr>
      </w:pPr>
      <w:r>
        <w:rPr>
          <w:rStyle w:val="a4"/>
          <w:iCs/>
          <w:sz w:val="28"/>
          <w:szCs w:val="28"/>
          <w:lang w:val="en-US"/>
        </w:rPr>
        <w:t>BC/NW 2024№ 1 (41):2</w:t>
      </w:r>
      <w:bookmarkStart w:id="0" w:name="_GoBack"/>
      <w:bookmarkEnd w:id="0"/>
      <w:r w:rsidRPr="00025C85">
        <w:rPr>
          <w:rStyle w:val="a4"/>
          <w:iCs/>
          <w:sz w:val="28"/>
          <w:szCs w:val="28"/>
          <w:lang w:val="en-US"/>
        </w:rPr>
        <w:t>.1</w:t>
      </w:r>
    </w:p>
    <w:p w14:paraId="670F7F78" w14:textId="439383FC" w:rsidR="00AC2C2F" w:rsidRDefault="004D3543" w:rsidP="00127897">
      <w:pPr>
        <w:pStyle w:val="a3"/>
        <w:spacing w:before="0" w:beforeAutospacing="0" w:after="120" w:afterAutospacing="0"/>
        <w:jc w:val="center"/>
        <w:rPr>
          <w:rStyle w:val="a4"/>
          <w:sz w:val="28"/>
          <w:szCs w:val="28"/>
          <w:lang w:val="en-US"/>
        </w:rPr>
      </w:pPr>
      <w:r w:rsidRPr="00C06658">
        <w:rPr>
          <w:rStyle w:val="a4"/>
          <w:sz w:val="28"/>
          <w:szCs w:val="28"/>
          <w:lang w:val="en-US"/>
        </w:rPr>
        <w:t xml:space="preserve">INNOVATIONS IN CYBERPOLYGONS: ADVANTAGES AND CHALLENGES OF USING </w:t>
      </w:r>
      <w:r w:rsidR="001F55F2" w:rsidRPr="00C06658">
        <w:rPr>
          <w:rStyle w:val="a4"/>
          <w:sz w:val="28"/>
          <w:szCs w:val="28"/>
          <w:lang w:val="en-US"/>
        </w:rPr>
        <w:t>RUSSIAN</w:t>
      </w:r>
      <w:r w:rsidRPr="00C06658">
        <w:rPr>
          <w:rStyle w:val="a4"/>
          <w:sz w:val="28"/>
          <w:szCs w:val="28"/>
          <w:lang w:val="en-US"/>
        </w:rPr>
        <w:t xml:space="preserve"> SOFTWARE</w:t>
      </w:r>
    </w:p>
    <w:p w14:paraId="62F19758" w14:textId="250DD329" w:rsidR="003C314F" w:rsidRPr="003C314F" w:rsidRDefault="003C314F" w:rsidP="00127897">
      <w:pPr>
        <w:pStyle w:val="a3"/>
        <w:spacing w:before="0" w:beforeAutospacing="0" w:after="120" w:afterAutospacing="0"/>
        <w:jc w:val="center"/>
        <w:rPr>
          <w:sz w:val="28"/>
          <w:szCs w:val="28"/>
        </w:rPr>
      </w:pPr>
      <w:r w:rsidRPr="003C314F">
        <w:rPr>
          <w:rFonts w:ascii="Liberation Serif" w:hAnsi="Liberation Serif" w:cs="Lohit Devanagari"/>
          <w:kern w:val="2"/>
          <w:sz w:val="28"/>
          <w:szCs w:val="28"/>
          <w:lang w:eastAsia="zh-CN" w:bidi="hi-IN"/>
        </w:rPr>
        <w:t>Греков</w:t>
      </w:r>
      <w:r w:rsidRPr="003C314F">
        <w:rPr>
          <w:rFonts w:ascii="Liberation Serif" w:hAnsi="Liberation Serif" w:cs="Lohit Devanagari"/>
          <w:kern w:val="2"/>
          <w:lang w:eastAsia="zh-CN" w:bidi="hi-IN"/>
        </w:rPr>
        <w:t xml:space="preserve"> </w:t>
      </w:r>
      <w:r w:rsidRPr="003C314F">
        <w:rPr>
          <w:rFonts w:ascii="Liberation Serif" w:hAnsi="Liberation Serif" w:cs="Lohit Devanagari"/>
          <w:kern w:val="2"/>
          <w:sz w:val="28"/>
          <w:szCs w:val="28"/>
          <w:lang w:eastAsia="zh-CN" w:bidi="hi-IN"/>
        </w:rPr>
        <w:t xml:space="preserve">В.С., </w:t>
      </w:r>
      <w:proofErr w:type="spellStart"/>
      <w:r w:rsidRPr="003C314F">
        <w:rPr>
          <w:rFonts w:ascii="Liberation Serif" w:hAnsi="Liberation Serif" w:cs="Lohit Devanagari"/>
          <w:kern w:val="2"/>
          <w:sz w:val="28"/>
          <w:szCs w:val="28"/>
          <w:lang w:eastAsia="zh-CN" w:bidi="hi-IN"/>
        </w:rPr>
        <w:t>Уймин</w:t>
      </w:r>
      <w:proofErr w:type="spellEnd"/>
      <w:r w:rsidRPr="003C314F">
        <w:rPr>
          <w:rFonts w:ascii="Liberation Serif" w:hAnsi="Liberation Serif" w:cs="Lohit Devanagari"/>
          <w:kern w:val="2"/>
          <w:lang w:eastAsia="zh-CN" w:bidi="hi-IN"/>
        </w:rPr>
        <w:t xml:space="preserve"> </w:t>
      </w:r>
      <w:r w:rsidRPr="003C314F">
        <w:rPr>
          <w:rFonts w:ascii="Liberation Serif" w:hAnsi="Liberation Serif" w:cs="Lohit Devanagari"/>
          <w:kern w:val="2"/>
          <w:sz w:val="28"/>
          <w:szCs w:val="28"/>
          <w:lang w:eastAsia="zh-CN" w:bidi="hi-IN"/>
        </w:rPr>
        <w:t>А.Г.</w:t>
      </w:r>
    </w:p>
    <w:p w14:paraId="1131B1F4" w14:textId="7A791CD8" w:rsidR="00E505FB" w:rsidRPr="00C06658" w:rsidRDefault="00E505FB" w:rsidP="00E505FB">
      <w:pPr>
        <w:pStyle w:val="a3"/>
        <w:spacing w:before="0" w:beforeAutospacing="0" w:after="0" w:afterAutospacing="0"/>
        <w:ind w:firstLine="284"/>
        <w:jc w:val="both"/>
        <w:rPr>
          <w:sz w:val="28"/>
          <w:szCs w:val="28"/>
          <w:lang w:val="en-US"/>
        </w:rPr>
      </w:pPr>
      <w:proofErr w:type="spellStart"/>
      <w:r w:rsidRPr="00C06658">
        <w:rPr>
          <w:sz w:val="28"/>
          <w:szCs w:val="28"/>
          <w:lang w:val="en-US"/>
        </w:rPr>
        <w:t>Cyberpolygons</w:t>
      </w:r>
      <w:proofErr w:type="spellEnd"/>
      <w:r w:rsidRPr="00C06658">
        <w:rPr>
          <w:sz w:val="28"/>
          <w:szCs w:val="28"/>
          <w:lang w:val="en-US"/>
        </w:rPr>
        <w:t>, platforms designed to simulate cyberattacks, play a pivotal role in developing and testing defensive strategies against a range of threats in cyberspace</w:t>
      </w:r>
      <w:r w:rsidR="00161A03" w:rsidRPr="00C06658">
        <w:rPr>
          <w:sz w:val="28"/>
          <w:szCs w:val="28"/>
          <w:lang w:val="en-US"/>
        </w:rPr>
        <w:t xml:space="preserve"> [1]</w:t>
      </w:r>
      <w:r w:rsidRPr="00C06658">
        <w:rPr>
          <w:sz w:val="28"/>
          <w:szCs w:val="28"/>
          <w:lang w:val="en-US"/>
        </w:rPr>
        <w:t xml:space="preserve">. </w:t>
      </w:r>
      <w:r w:rsidR="00861244" w:rsidRPr="00C06658">
        <w:rPr>
          <w:sz w:val="28"/>
          <w:szCs w:val="28"/>
          <w:lang w:val="en-US"/>
        </w:rPr>
        <w:t xml:space="preserve">With the progression of cutting-edge technologies like artificial intelligence, machine learning, and automation, the sophistication and capabilities of </w:t>
      </w:r>
      <w:proofErr w:type="spellStart"/>
      <w:r w:rsidR="00861244" w:rsidRPr="00C06658">
        <w:rPr>
          <w:sz w:val="28"/>
          <w:szCs w:val="28"/>
          <w:lang w:val="en-US"/>
        </w:rPr>
        <w:t>cyberpolygons</w:t>
      </w:r>
      <w:proofErr w:type="spellEnd"/>
      <w:r w:rsidR="00861244" w:rsidRPr="00C06658">
        <w:rPr>
          <w:sz w:val="28"/>
          <w:szCs w:val="28"/>
          <w:lang w:val="en-US"/>
        </w:rPr>
        <w:t xml:space="preserve"> have markedly improved. The assimilation of Russian-made software within these frameworks has bolstered their security and dependability. Such an amalgamation aids in the expansion of the domestic industry by nurturing the Russian market and supporting local software developers</w:t>
      </w:r>
      <w:r w:rsidR="00F23373" w:rsidRPr="00C06658">
        <w:rPr>
          <w:sz w:val="28"/>
          <w:szCs w:val="28"/>
          <w:lang w:val="en-US"/>
        </w:rPr>
        <w:t xml:space="preserve"> [2]</w:t>
      </w:r>
      <w:r w:rsidR="00861244" w:rsidRPr="00C06658">
        <w:rPr>
          <w:sz w:val="28"/>
          <w:szCs w:val="28"/>
          <w:lang w:val="en-US"/>
        </w:rPr>
        <w:t>. Additionally, it ensures adherence to national standards and laws, an essential element in the realm of cybersecurity.</w:t>
      </w:r>
    </w:p>
    <w:p w14:paraId="3A849E9B" w14:textId="261E193E" w:rsidR="00E505FB" w:rsidRPr="00C06658" w:rsidRDefault="00E505FB" w:rsidP="00E505FB">
      <w:pPr>
        <w:pStyle w:val="a3"/>
        <w:spacing w:before="0" w:beforeAutospacing="0" w:after="0" w:afterAutospacing="0"/>
        <w:ind w:firstLine="284"/>
        <w:jc w:val="both"/>
        <w:rPr>
          <w:sz w:val="28"/>
          <w:szCs w:val="28"/>
          <w:lang w:val="en-US"/>
        </w:rPr>
      </w:pPr>
      <w:r w:rsidRPr="00C06658">
        <w:rPr>
          <w:sz w:val="28"/>
          <w:szCs w:val="28"/>
          <w:lang w:val="en-US"/>
        </w:rPr>
        <w:t xml:space="preserve">However, integrating Russian software into </w:t>
      </w:r>
      <w:proofErr w:type="spellStart"/>
      <w:r w:rsidRPr="00C06658">
        <w:rPr>
          <w:sz w:val="28"/>
          <w:szCs w:val="28"/>
          <w:lang w:val="en-US"/>
        </w:rPr>
        <w:t>cyberpolygons</w:t>
      </w:r>
      <w:proofErr w:type="spellEnd"/>
      <w:r w:rsidRPr="00C06658">
        <w:rPr>
          <w:sz w:val="28"/>
          <w:szCs w:val="28"/>
          <w:lang w:val="en-US"/>
        </w:rPr>
        <w:t xml:space="preserve"> presents certain challenges. Limited functionality and compatibility issues may arise when this software is paired with international systems. Additionally, there is a notable lack of resources and expertise necessary for sustaining high-level software development and operation. There is also an inherent risk of lagging behind in international standards of innovation and technology. One particularly notable issue is the management of intense network traffic</w:t>
      </w:r>
      <w:r w:rsidR="00F23373" w:rsidRPr="00C06658">
        <w:rPr>
          <w:sz w:val="28"/>
          <w:szCs w:val="28"/>
          <w:lang w:val="en-US"/>
        </w:rPr>
        <w:t xml:space="preserve"> [3]</w:t>
      </w:r>
      <w:r w:rsidRPr="00C06658">
        <w:rPr>
          <w:sz w:val="28"/>
          <w:szCs w:val="28"/>
          <w:lang w:val="en-US"/>
        </w:rPr>
        <w:t>.</w:t>
      </w:r>
    </w:p>
    <w:p w14:paraId="15E4085F" w14:textId="559AE08F" w:rsidR="006C01B3" w:rsidRPr="00C06658" w:rsidRDefault="00E505FB" w:rsidP="00E505FB">
      <w:pPr>
        <w:pStyle w:val="a3"/>
        <w:spacing w:before="0" w:beforeAutospacing="0" w:after="0" w:afterAutospacing="0"/>
        <w:ind w:firstLine="284"/>
        <w:jc w:val="both"/>
        <w:rPr>
          <w:sz w:val="28"/>
          <w:szCs w:val="28"/>
          <w:lang w:val="en-US"/>
        </w:rPr>
      </w:pPr>
      <w:r w:rsidRPr="00C06658">
        <w:rPr>
          <w:sz w:val="28"/>
          <w:szCs w:val="28"/>
          <w:lang w:val="en-US"/>
        </w:rPr>
        <w:t xml:space="preserve">In conclusion, finding a balance between the use of Russian and open-source software in </w:t>
      </w:r>
      <w:proofErr w:type="spellStart"/>
      <w:r w:rsidRPr="00C06658">
        <w:rPr>
          <w:sz w:val="28"/>
          <w:szCs w:val="28"/>
          <w:lang w:val="en-US"/>
        </w:rPr>
        <w:t>cyberpolygons</w:t>
      </w:r>
      <w:proofErr w:type="spellEnd"/>
      <w:r w:rsidRPr="00C06658">
        <w:rPr>
          <w:sz w:val="28"/>
          <w:szCs w:val="28"/>
          <w:lang w:val="en-US"/>
        </w:rPr>
        <w:t xml:space="preserve"> is crucial. While Russian software offers numerous benefits in terms of security, reliability, and adherence to local standards, maintaining the competitiveness and innovative edge of </w:t>
      </w:r>
      <w:proofErr w:type="spellStart"/>
      <w:r w:rsidRPr="00C06658">
        <w:rPr>
          <w:sz w:val="28"/>
          <w:szCs w:val="28"/>
          <w:lang w:val="en-US"/>
        </w:rPr>
        <w:t>cyberpolygons</w:t>
      </w:r>
      <w:proofErr w:type="spellEnd"/>
      <w:r w:rsidRPr="00C06658">
        <w:rPr>
          <w:sz w:val="28"/>
          <w:szCs w:val="28"/>
          <w:lang w:val="en-US"/>
        </w:rPr>
        <w:t xml:space="preserve"> requires the consideration and integration of international best practices and technologies. The advancement of Russian software in the field of cybersecurity necessitates collaborative efforts among specialists, government entities, and academic institutions to overcome existing limitations and sustain its innovative capacity.</w:t>
      </w:r>
    </w:p>
    <w:p w14:paraId="0CE437B2" w14:textId="17804827" w:rsidR="00D8417F" w:rsidRPr="00C06658" w:rsidRDefault="00D8417F" w:rsidP="00D8417F">
      <w:pPr>
        <w:pStyle w:val="a3"/>
        <w:spacing w:before="0" w:beforeAutospacing="0" w:after="0" w:afterAutospacing="0"/>
        <w:ind w:firstLine="284"/>
        <w:jc w:val="center"/>
        <w:rPr>
          <w:b/>
          <w:bCs/>
          <w:sz w:val="28"/>
          <w:szCs w:val="28"/>
        </w:rPr>
      </w:pPr>
      <w:r w:rsidRPr="00C06658">
        <w:rPr>
          <w:b/>
          <w:bCs/>
          <w:sz w:val="28"/>
          <w:szCs w:val="28"/>
        </w:rPr>
        <w:t>Литература</w:t>
      </w:r>
    </w:p>
    <w:p w14:paraId="4B3D51B8" w14:textId="24E36894" w:rsidR="00281A60" w:rsidRPr="00C06658" w:rsidRDefault="00281A60" w:rsidP="00D13CFB">
      <w:pPr>
        <w:pStyle w:val="a6"/>
        <w:numPr>
          <w:ilvl w:val="0"/>
          <w:numId w:val="1"/>
        </w:numPr>
        <w:jc w:val="both"/>
        <w:rPr>
          <w:b/>
          <w:bCs/>
          <w:lang w:val="en-US"/>
        </w:rPr>
      </w:pPr>
      <w:proofErr w:type="spellStart"/>
      <w:r w:rsidRPr="00C06658">
        <w:rPr>
          <w:b/>
          <w:bCs/>
          <w:lang w:val="en-US"/>
        </w:rPr>
        <w:t>Ciuperca</w:t>
      </w:r>
      <w:proofErr w:type="spellEnd"/>
      <w:r w:rsidRPr="00C06658">
        <w:rPr>
          <w:b/>
          <w:bCs/>
          <w:lang w:val="en-US"/>
        </w:rPr>
        <w:t xml:space="preserve"> E., </w:t>
      </w:r>
      <w:proofErr w:type="spellStart"/>
      <w:r w:rsidRPr="00C06658">
        <w:rPr>
          <w:b/>
          <w:bCs/>
          <w:lang w:val="en-US"/>
        </w:rPr>
        <w:t>Stanciu</w:t>
      </w:r>
      <w:proofErr w:type="spellEnd"/>
      <w:r w:rsidRPr="00C06658">
        <w:rPr>
          <w:b/>
          <w:bCs/>
          <w:lang w:val="en-US"/>
        </w:rPr>
        <w:t xml:space="preserve"> A., </w:t>
      </w:r>
      <w:proofErr w:type="spellStart"/>
      <w:r w:rsidRPr="00C06658">
        <w:rPr>
          <w:b/>
          <w:bCs/>
          <w:lang w:val="en-US"/>
        </w:rPr>
        <w:t>Cîrnu</w:t>
      </w:r>
      <w:proofErr w:type="spellEnd"/>
      <w:r w:rsidRPr="00C06658">
        <w:rPr>
          <w:b/>
          <w:bCs/>
          <w:lang w:val="en-US"/>
        </w:rPr>
        <w:t xml:space="preserve"> C. </w:t>
      </w:r>
      <w:r w:rsidRPr="00C06658">
        <w:rPr>
          <w:lang w:val="en-US"/>
        </w:rPr>
        <w:t xml:space="preserve">Postmodern education and technological development. Cyber range as a tool for developing cyber security skills //INTED2021 Proceedings. – IATED, 2021. – </w:t>
      </w:r>
      <w:r w:rsidRPr="00C06658">
        <w:t>С</w:t>
      </w:r>
      <w:r w:rsidRPr="00C06658">
        <w:rPr>
          <w:lang w:val="en-US"/>
        </w:rPr>
        <w:t>. 8241-8246.</w:t>
      </w:r>
    </w:p>
    <w:p w14:paraId="21FA5E6F" w14:textId="77777777" w:rsidR="00F41146" w:rsidRPr="00C06658" w:rsidRDefault="00F41146" w:rsidP="00F41146">
      <w:pPr>
        <w:pStyle w:val="a6"/>
        <w:numPr>
          <w:ilvl w:val="0"/>
          <w:numId w:val="1"/>
        </w:numPr>
        <w:jc w:val="both"/>
        <w:rPr>
          <w:b/>
          <w:bCs/>
          <w:lang w:val="en-US"/>
        </w:rPr>
      </w:pPr>
      <w:proofErr w:type="spellStart"/>
      <w:r w:rsidRPr="00C06658">
        <w:rPr>
          <w:b/>
          <w:bCs/>
          <w:lang w:val="en-US"/>
        </w:rPr>
        <w:t>Miloslavskaya</w:t>
      </w:r>
      <w:proofErr w:type="spellEnd"/>
      <w:r w:rsidRPr="00C06658">
        <w:rPr>
          <w:b/>
          <w:bCs/>
          <w:lang w:val="en-US"/>
        </w:rPr>
        <w:t xml:space="preserve"> N., Tolstoy A. </w:t>
      </w:r>
      <w:r w:rsidRPr="00C06658">
        <w:rPr>
          <w:lang w:val="en-US"/>
        </w:rPr>
        <w:t xml:space="preserve">Cyber polygon site project in the framework of the </w:t>
      </w:r>
      <w:proofErr w:type="spellStart"/>
      <w:r w:rsidRPr="00C06658">
        <w:rPr>
          <w:lang w:val="en-US"/>
        </w:rPr>
        <w:t>MEPhI</w:t>
      </w:r>
      <w:proofErr w:type="spellEnd"/>
      <w:r w:rsidRPr="00C06658">
        <w:rPr>
          <w:lang w:val="en-US"/>
        </w:rPr>
        <w:t xml:space="preserve"> network security intelligence center //Brain-Inspired Cognitive Architectures for Artificial Intelligence: BICA* AI 2020: Proceedings of the 11th Annual Meeting of the BICA Society 11. – Springer International Publishing, 2021. – </w:t>
      </w:r>
      <w:proofErr w:type="gramStart"/>
      <w:r w:rsidRPr="00C06658">
        <w:t>С</w:t>
      </w:r>
      <w:r w:rsidRPr="00C06658">
        <w:rPr>
          <w:lang w:val="en-US"/>
        </w:rPr>
        <w:t>. 295</w:t>
      </w:r>
      <w:proofErr w:type="gramEnd"/>
      <w:r w:rsidRPr="00C06658">
        <w:rPr>
          <w:lang w:val="en-US"/>
        </w:rPr>
        <w:t>-308.</w:t>
      </w:r>
    </w:p>
    <w:p w14:paraId="57E565AA" w14:textId="4C3FABCF" w:rsidR="001D4F8E" w:rsidRPr="00F22CC0" w:rsidRDefault="0068713D" w:rsidP="0068713D">
      <w:pPr>
        <w:pStyle w:val="a6"/>
        <w:numPr>
          <w:ilvl w:val="0"/>
          <w:numId w:val="1"/>
        </w:numPr>
        <w:rPr>
          <w:lang w:val="en-US"/>
        </w:rPr>
      </w:pPr>
      <w:proofErr w:type="spellStart"/>
      <w:r w:rsidRPr="00C06658">
        <w:rPr>
          <w:b/>
          <w:bCs/>
          <w:lang w:val="en-US"/>
        </w:rPr>
        <w:t>Uymin</w:t>
      </w:r>
      <w:proofErr w:type="spellEnd"/>
      <w:r w:rsidRPr="00C06658">
        <w:rPr>
          <w:b/>
          <w:bCs/>
          <w:lang w:val="en-US"/>
        </w:rPr>
        <w:t xml:space="preserve"> A. </w:t>
      </w:r>
      <w:r w:rsidRPr="00C06658">
        <w:rPr>
          <w:lang w:val="en-US"/>
        </w:rPr>
        <w:t xml:space="preserve">Application of machine learning in the classification of traffic in telecommunication networks: working with network modeling systems //E3S Web of Conferences. – EDP Sciences, 2023. – </w:t>
      </w:r>
      <w:r w:rsidRPr="00C06658">
        <w:t>Т</w:t>
      </w:r>
      <w:r w:rsidRPr="00C06658">
        <w:rPr>
          <w:lang w:val="en-US"/>
        </w:rPr>
        <w:t xml:space="preserve">. 402. – </w:t>
      </w:r>
      <w:r w:rsidRPr="00C06658">
        <w:t>С</w:t>
      </w:r>
      <w:r w:rsidRPr="00C06658">
        <w:rPr>
          <w:lang w:val="en-US"/>
        </w:rPr>
        <w:t>. 03001.</w:t>
      </w:r>
    </w:p>
    <w:p w14:paraId="578F9FDE" w14:textId="77777777" w:rsidR="00F22CC0" w:rsidRPr="00025C85" w:rsidRDefault="00F22CC0" w:rsidP="00F22CC0">
      <w:pPr>
        <w:rPr>
          <w:lang w:val="en-US"/>
        </w:rPr>
      </w:pPr>
    </w:p>
    <w:p w14:paraId="7BF4F18B" w14:textId="77777777" w:rsidR="00F22CC0" w:rsidRPr="00025C85" w:rsidRDefault="00F22CC0" w:rsidP="00F22CC0">
      <w:pPr>
        <w:rPr>
          <w:lang w:val="en-US"/>
        </w:rPr>
      </w:pPr>
    </w:p>
    <w:sectPr w:rsidR="00F22CC0" w:rsidRPr="00025C85" w:rsidSect="00EF71EB">
      <w:pgSz w:w="11907" w:h="16839" w:code="9"/>
      <w:pgMar w:top="1134" w:right="964" w:bottom="1134" w:left="96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33960"/>
    <w:multiLevelType w:val="hybridMultilevel"/>
    <w:tmpl w:val="3DE87152"/>
    <w:lvl w:ilvl="0" w:tplc="1F0EAF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2F"/>
    <w:rsid w:val="00012FD3"/>
    <w:rsid w:val="00025C85"/>
    <w:rsid w:val="000822A2"/>
    <w:rsid w:val="00127745"/>
    <w:rsid w:val="00127897"/>
    <w:rsid w:val="001340DC"/>
    <w:rsid w:val="00161A03"/>
    <w:rsid w:val="001D4F8E"/>
    <w:rsid w:val="001F55F2"/>
    <w:rsid w:val="00281A60"/>
    <w:rsid w:val="002A6936"/>
    <w:rsid w:val="002D0CBC"/>
    <w:rsid w:val="003C314F"/>
    <w:rsid w:val="00413E30"/>
    <w:rsid w:val="004842CD"/>
    <w:rsid w:val="004C1AC4"/>
    <w:rsid w:val="004D3543"/>
    <w:rsid w:val="00672198"/>
    <w:rsid w:val="0068713D"/>
    <w:rsid w:val="006C01B3"/>
    <w:rsid w:val="00732264"/>
    <w:rsid w:val="007C0FBC"/>
    <w:rsid w:val="007E2622"/>
    <w:rsid w:val="00861244"/>
    <w:rsid w:val="008838F1"/>
    <w:rsid w:val="00905B8A"/>
    <w:rsid w:val="00942CD1"/>
    <w:rsid w:val="009C758F"/>
    <w:rsid w:val="00A038D5"/>
    <w:rsid w:val="00A06EC4"/>
    <w:rsid w:val="00A509C4"/>
    <w:rsid w:val="00A7420F"/>
    <w:rsid w:val="00A94116"/>
    <w:rsid w:val="00AC2C2F"/>
    <w:rsid w:val="00B6006F"/>
    <w:rsid w:val="00C06658"/>
    <w:rsid w:val="00C648C4"/>
    <w:rsid w:val="00D13CFB"/>
    <w:rsid w:val="00D506E1"/>
    <w:rsid w:val="00D8417F"/>
    <w:rsid w:val="00DF05DB"/>
    <w:rsid w:val="00E505FB"/>
    <w:rsid w:val="00E84866"/>
    <w:rsid w:val="00EF4DF1"/>
    <w:rsid w:val="00EF71EB"/>
    <w:rsid w:val="00F22CC0"/>
    <w:rsid w:val="00F23373"/>
    <w:rsid w:val="00F41146"/>
    <w:rsid w:val="00FB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C2F"/>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AC2C2F"/>
    <w:rPr>
      <w:b/>
      <w:bCs/>
    </w:rPr>
  </w:style>
  <w:style w:type="character" w:customStyle="1" w:styleId="katex-mathml">
    <w:name w:val="katex-mathml"/>
    <w:basedOn w:val="a0"/>
    <w:rsid w:val="00AC2C2F"/>
  </w:style>
  <w:style w:type="character" w:customStyle="1" w:styleId="mord">
    <w:name w:val="mord"/>
    <w:basedOn w:val="a0"/>
    <w:rsid w:val="00AC2C2F"/>
  </w:style>
  <w:style w:type="character" w:customStyle="1" w:styleId="vlist-s">
    <w:name w:val="vlist-s"/>
    <w:basedOn w:val="a0"/>
    <w:rsid w:val="00AC2C2F"/>
  </w:style>
  <w:style w:type="character" w:customStyle="1" w:styleId="mopen">
    <w:name w:val="mopen"/>
    <w:basedOn w:val="a0"/>
    <w:rsid w:val="00AC2C2F"/>
  </w:style>
  <w:style w:type="character" w:customStyle="1" w:styleId="mclose">
    <w:name w:val="mclose"/>
    <w:basedOn w:val="a0"/>
    <w:rsid w:val="00AC2C2F"/>
  </w:style>
  <w:style w:type="character" w:customStyle="1" w:styleId="mrel">
    <w:name w:val="mrel"/>
    <w:basedOn w:val="a0"/>
    <w:rsid w:val="00AC2C2F"/>
  </w:style>
  <w:style w:type="character" w:customStyle="1" w:styleId="mpunct">
    <w:name w:val="mpunct"/>
    <w:basedOn w:val="a0"/>
    <w:rsid w:val="00AC2C2F"/>
  </w:style>
  <w:style w:type="character" w:customStyle="1" w:styleId="mbin">
    <w:name w:val="mbin"/>
    <w:basedOn w:val="a0"/>
    <w:rsid w:val="00AC2C2F"/>
  </w:style>
  <w:style w:type="character" w:customStyle="1" w:styleId="mop">
    <w:name w:val="mop"/>
    <w:basedOn w:val="a0"/>
    <w:rsid w:val="00AC2C2F"/>
  </w:style>
  <w:style w:type="table" w:styleId="a5">
    <w:name w:val="Table Grid"/>
    <w:basedOn w:val="a1"/>
    <w:uiPriority w:val="39"/>
    <w:rsid w:val="0012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50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C2F"/>
    <w:pPr>
      <w:spacing w:before="100" w:beforeAutospacing="1" w:after="100" w:afterAutospacing="1" w:line="240" w:lineRule="auto"/>
    </w:pPr>
    <w:rPr>
      <w:rFonts w:eastAsia="Times New Roman"/>
      <w:sz w:val="24"/>
      <w:szCs w:val="24"/>
      <w:lang w:eastAsia="ru-RU"/>
    </w:rPr>
  </w:style>
  <w:style w:type="character" w:styleId="a4">
    <w:name w:val="Strong"/>
    <w:basedOn w:val="a0"/>
    <w:uiPriority w:val="22"/>
    <w:qFormat/>
    <w:rsid w:val="00AC2C2F"/>
    <w:rPr>
      <w:b/>
      <w:bCs/>
    </w:rPr>
  </w:style>
  <w:style w:type="character" w:customStyle="1" w:styleId="katex-mathml">
    <w:name w:val="katex-mathml"/>
    <w:basedOn w:val="a0"/>
    <w:rsid w:val="00AC2C2F"/>
  </w:style>
  <w:style w:type="character" w:customStyle="1" w:styleId="mord">
    <w:name w:val="mord"/>
    <w:basedOn w:val="a0"/>
    <w:rsid w:val="00AC2C2F"/>
  </w:style>
  <w:style w:type="character" w:customStyle="1" w:styleId="vlist-s">
    <w:name w:val="vlist-s"/>
    <w:basedOn w:val="a0"/>
    <w:rsid w:val="00AC2C2F"/>
  </w:style>
  <w:style w:type="character" w:customStyle="1" w:styleId="mopen">
    <w:name w:val="mopen"/>
    <w:basedOn w:val="a0"/>
    <w:rsid w:val="00AC2C2F"/>
  </w:style>
  <w:style w:type="character" w:customStyle="1" w:styleId="mclose">
    <w:name w:val="mclose"/>
    <w:basedOn w:val="a0"/>
    <w:rsid w:val="00AC2C2F"/>
  </w:style>
  <w:style w:type="character" w:customStyle="1" w:styleId="mrel">
    <w:name w:val="mrel"/>
    <w:basedOn w:val="a0"/>
    <w:rsid w:val="00AC2C2F"/>
  </w:style>
  <w:style w:type="character" w:customStyle="1" w:styleId="mpunct">
    <w:name w:val="mpunct"/>
    <w:basedOn w:val="a0"/>
    <w:rsid w:val="00AC2C2F"/>
  </w:style>
  <w:style w:type="character" w:customStyle="1" w:styleId="mbin">
    <w:name w:val="mbin"/>
    <w:basedOn w:val="a0"/>
    <w:rsid w:val="00AC2C2F"/>
  </w:style>
  <w:style w:type="character" w:customStyle="1" w:styleId="mop">
    <w:name w:val="mop"/>
    <w:basedOn w:val="a0"/>
    <w:rsid w:val="00AC2C2F"/>
  </w:style>
  <w:style w:type="table" w:styleId="a5">
    <w:name w:val="Table Grid"/>
    <w:basedOn w:val="a1"/>
    <w:uiPriority w:val="39"/>
    <w:rsid w:val="00127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50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5283">
      <w:bodyDiv w:val="1"/>
      <w:marLeft w:val="0"/>
      <w:marRight w:val="0"/>
      <w:marTop w:val="0"/>
      <w:marBottom w:val="0"/>
      <w:divBdr>
        <w:top w:val="none" w:sz="0" w:space="0" w:color="auto"/>
        <w:left w:val="none" w:sz="0" w:space="0" w:color="auto"/>
        <w:bottom w:val="none" w:sz="0" w:space="0" w:color="auto"/>
        <w:right w:val="none" w:sz="0" w:space="0" w:color="auto"/>
      </w:divBdr>
      <w:divsChild>
        <w:div w:id="65495757">
          <w:marLeft w:val="0"/>
          <w:marRight w:val="0"/>
          <w:marTop w:val="0"/>
          <w:marBottom w:val="0"/>
          <w:divBdr>
            <w:top w:val="none" w:sz="0" w:space="0" w:color="auto"/>
            <w:left w:val="none" w:sz="0" w:space="0" w:color="auto"/>
            <w:bottom w:val="none" w:sz="0" w:space="0" w:color="auto"/>
            <w:right w:val="none" w:sz="0" w:space="0" w:color="auto"/>
          </w:divBdr>
        </w:div>
      </w:divsChild>
    </w:div>
    <w:div w:id="525020591">
      <w:bodyDiv w:val="1"/>
      <w:marLeft w:val="0"/>
      <w:marRight w:val="0"/>
      <w:marTop w:val="0"/>
      <w:marBottom w:val="0"/>
      <w:divBdr>
        <w:top w:val="none" w:sz="0" w:space="0" w:color="auto"/>
        <w:left w:val="none" w:sz="0" w:space="0" w:color="auto"/>
        <w:bottom w:val="none" w:sz="0" w:space="0" w:color="auto"/>
        <w:right w:val="none" w:sz="0" w:space="0" w:color="auto"/>
      </w:divBdr>
      <w:divsChild>
        <w:div w:id="2002390031">
          <w:marLeft w:val="0"/>
          <w:marRight w:val="0"/>
          <w:marTop w:val="0"/>
          <w:marBottom w:val="0"/>
          <w:divBdr>
            <w:top w:val="none" w:sz="0" w:space="0" w:color="auto"/>
            <w:left w:val="none" w:sz="0" w:space="0" w:color="auto"/>
            <w:bottom w:val="none" w:sz="0" w:space="0" w:color="auto"/>
            <w:right w:val="none" w:sz="0" w:space="0" w:color="auto"/>
          </w:divBdr>
        </w:div>
      </w:divsChild>
    </w:div>
    <w:div w:id="890772376">
      <w:bodyDiv w:val="1"/>
      <w:marLeft w:val="0"/>
      <w:marRight w:val="0"/>
      <w:marTop w:val="0"/>
      <w:marBottom w:val="0"/>
      <w:divBdr>
        <w:top w:val="none" w:sz="0" w:space="0" w:color="auto"/>
        <w:left w:val="none" w:sz="0" w:space="0" w:color="auto"/>
        <w:bottom w:val="none" w:sz="0" w:space="0" w:color="auto"/>
        <w:right w:val="none" w:sz="0" w:space="0" w:color="auto"/>
      </w:divBdr>
    </w:div>
    <w:div w:id="1051031360">
      <w:bodyDiv w:val="1"/>
      <w:marLeft w:val="0"/>
      <w:marRight w:val="0"/>
      <w:marTop w:val="0"/>
      <w:marBottom w:val="0"/>
      <w:divBdr>
        <w:top w:val="none" w:sz="0" w:space="0" w:color="auto"/>
        <w:left w:val="none" w:sz="0" w:space="0" w:color="auto"/>
        <w:bottom w:val="none" w:sz="0" w:space="0" w:color="auto"/>
        <w:right w:val="none" w:sz="0" w:space="0" w:color="auto"/>
      </w:divBdr>
    </w:div>
    <w:div w:id="1244216418">
      <w:bodyDiv w:val="1"/>
      <w:marLeft w:val="0"/>
      <w:marRight w:val="0"/>
      <w:marTop w:val="0"/>
      <w:marBottom w:val="0"/>
      <w:divBdr>
        <w:top w:val="none" w:sz="0" w:space="0" w:color="auto"/>
        <w:left w:val="none" w:sz="0" w:space="0" w:color="auto"/>
        <w:bottom w:val="none" w:sz="0" w:space="0" w:color="auto"/>
        <w:right w:val="none" w:sz="0" w:space="0" w:color="auto"/>
      </w:divBdr>
    </w:div>
    <w:div w:id="1371145353">
      <w:bodyDiv w:val="1"/>
      <w:marLeft w:val="0"/>
      <w:marRight w:val="0"/>
      <w:marTop w:val="0"/>
      <w:marBottom w:val="0"/>
      <w:divBdr>
        <w:top w:val="none" w:sz="0" w:space="0" w:color="auto"/>
        <w:left w:val="none" w:sz="0" w:space="0" w:color="auto"/>
        <w:bottom w:val="none" w:sz="0" w:space="0" w:color="auto"/>
        <w:right w:val="none" w:sz="0" w:space="0" w:color="auto"/>
      </w:divBdr>
      <w:divsChild>
        <w:div w:id="145706605">
          <w:marLeft w:val="0"/>
          <w:marRight w:val="0"/>
          <w:marTop w:val="0"/>
          <w:marBottom w:val="0"/>
          <w:divBdr>
            <w:top w:val="none" w:sz="0" w:space="0" w:color="auto"/>
            <w:left w:val="none" w:sz="0" w:space="0" w:color="auto"/>
            <w:bottom w:val="none" w:sz="0" w:space="0" w:color="auto"/>
            <w:right w:val="none" w:sz="0" w:space="0" w:color="auto"/>
          </w:divBdr>
        </w:div>
      </w:divsChild>
    </w:div>
    <w:div w:id="1467745865">
      <w:bodyDiv w:val="1"/>
      <w:marLeft w:val="0"/>
      <w:marRight w:val="0"/>
      <w:marTop w:val="0"/>
      <w:marBottom w:val="0"/>
      <w:divBdr>
        <w:top w:val="none" w:sz="0" w:space="0" w:color="auto"/>
        <w:left w:val="none" w:sz="0" w:space="0" w:color="auto"/>
        <w:bottom w:val="none" w:sz="0" w:space="0" w:color="auto"/>
        <w:right w:val="none" w:sz="0" w:space="0" w:color="auto"/>
      </w:divBdr>
    </w:div>
    <w:div w:id="1492409468">
      <w:bodyDiv w:val="1"/>
      <w:marLeft w:val="0"/>
      <w:marRight w:val="0"/>
      <w:marTop w:val="0"/>
      <w:marBottom w:val="0"/>
      <w:divBdr>
        <w:top w:val="none" w:sz="0" w:space="0" w:color="auto"/>
        <w:left w:val="none" w:sz="0" w:space="0" w:color="auto"/>
        <w:bottom w:val="none" w:sz="0" w:space="0" w:color="auto"/>
        <w:right w:val="none" w:sz="0" w:space="0" w:color="auto"/>
      </w:divBdr>
      <w:divsChild>
        <w:div w:id="314529020">
          <w:marLeft w:val="0"/>
          <w:marRight w:val="0"/>
          <w:marTop w:val="0"/>
          <w:marBottom w:val="0"/>
          <w:divBdr>
            <w:top w:val="none" w:sz="0" w:space="0" w:color="auto"/>
            <w:left w:val="none" w:sz="0" w:space="0" w:color="auto"/>
            <w:bottom w:val="none" w:sz="0" w:space="0" w:color="auto"/>
            <w:right w:val="none" w:sz="0" w:space="0" w:color="auto"/>
          </w:divBdr>
        </w:div>
      </w:divsChild>
    </w:div>
    <w:div w:id="1563910486">
      <w:bodyDiv w:val="1"/>
      <w:marLeft w:val="0"/>
      <w:marRight w:val="0"/>
      <w:marTop w:val="0"/>
      <w:marBottom w:val="0"/>
      <w:divBdr>
        <w:top w:val="none" w:sz="0" w:space="0" w:color="auto"/>
        <w:left w:val="none" w:sz="0" w:space="0" w:color="auto"/>
        <w:bottom w:val="none" w:sz="0" w:space="0" w:color="auto"/>
        <w:right w:val="none" w:sz="0" w:space="0" w:color="auto"/>
      </w:divBdr>
      <w:divsChild>
        <w:div w:id="799543022">
          <w:marLeft w:val="0"/>
          <w:marRight w:val="0"/>
          <w:marTop w:val="0"/>
          <w:marBottom w:val="0"/>
          <w:divBdr>
            <w:top w:val="none" w:sz="0" w:space="0" w:color="auto"/>
            <w:left w:val="none" w:sz="0" w:space="0" w:color="auto"/>
            <w:bottom w:val="none" w:sz="0" w:space="0" w:color="auto"/>
            <w:right w:val="none" w:sz="0" w:space="0" w:color="auto"/>
          </w:divBdr>
        </w:div>
      </w:divsChild>
    </w:div>
    <w:div w:id="1640497836">
      <w:bodyDiv w:val="1"/>
      <w:marLeft w:val="0"/>
      <w:marRight w:val="0"/>
      <w:marTop w:val="0"/>
      <w:marBottom w:val="0"/>
      <w:divBdr>
        <w:top w:val="none" w:sz="0" w:space="0" w:color="auto"/>
        <w:left w:val="none" w:sz="0" w:space="0" w:color="auto"/>
        <w:bottom w:val="none" w:sz="0" w:space="0" w:color="auto"/>
        <w:right w:val="none" w:sz="0" w:space="0" w:color="auto"/>
      </w:divBdr>
    </w:div>
    <w:div w:id="2035036045">
      <w:bodyDiv w:val="1"/>
      <w:marLeft w:val="0"/>
      <w:marRight w:val="0"/>
      <w:marTop w:val="0"/>
      <w:marBottom w:val="0"/>
      <w:divBdr>
        <w:top w:val="none" w:sz="0" w:space="0" w:color="auto"/>
        <w:left w:val="none" w:sz="0" w:space="0" w:color="auto"/>
        <w:bottom w:val="none" w:sz="0" w:space="0" w:color="auto"/>
        <w:right w:val="none" w:sz="0" w:space="0" w:color="auto"/>
      </w:divBdr>
      <w:divsChild>
        <w:div w:id="69777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B2CC9-0BD2-4B01-9830-8F61CCD5A678}">
  <ds:schemaRefs>
    <ds:schemaRef ds:uri="http://schemas.microsoft.com/sharepoint/v3/contenttype/forms"/>
  </ds:schemaRefs>
</ds:datastoreItem>
</file>

<file path=customXml/itemProps2.xml><?xml version="1.0" encoding="utf-8"?>
<ds:datastoreItem xmlns:ds="http://schemas.openxmlformats.org/officeDocument/2006/customXml" ds:itemID="{235FDA0C-A070-4D2A-B8F7-EFE7D7B4F6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923560-5059-4710-A912-83E1C6E8E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641E7A-9145-4E29-B8DD-F54B78C1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Леонид</cp:lastModifiedBy>
  <cp:revision>4</cp:revision>
  <dcterms:created xsi:type="dcterms:W3CDTF">2024-05-30T08:20:00Z</dcterms:created>
  <dcterms:modified xsi:type="dcterms:W3CDTF">2024-06-01T08:35:00Z</dcterms:modified>
</cp:coreProperties>
</file>