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93A92" w:rsidRPr="00197001" w:rsidRDefault="00A81268" w:rsidP="00197001">
      <w:pPr>
        <w:spacing w:before="83" w:line="276" w:lineRule="auto"/>
        <w:ind w:left="119" w:right="119"/>
        <w:jc w:val="center"/>
        <w:rPr>
          <w:b/>
          <w:i/>
          <w:sz w:val="28"/>
          <w:szCs w:val="28"/>
        </w:rPr>
      </w:pPr>
      <w:r w:rsidRPr="00197001">
        <w:rPr>
          <w:b/>
          <w:i/>
          <w:color w:val="231F20"/>
          <w:sz w:val="28"/>
          <w:szCs w:val="28"/>
          <w:highlight w:val="yellow"/>
        </w:rPr>
        <w:t>Я. А. Комаров, студ.; рук. М.А. Орлова, к.т.н., доц. (НИУ «МЭИ»)</w:t>
      </w:r>
      <w:bookmarkStart w:id="0" w:name="_GoBack"/>
      <w:bookmarkEnd w:id="0"/>
    </w:p>
    <w:p w14:paraId="00000002" w14:textId="77777777" w:rsidR="00893A92" w:rsidRPr="00197001" w:rsidRDefault="00A81268" w:rsidP="00197001">
      <w:pPr>
        <w:pStyle w:val="1"/>
        <w:spacing w:line="276" w:lineRule="auto"/>
        <w:ind w:left="119" w:right="11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97001">
        <w:rPr>
          <w:rFonts w:ascii="Times New Roman" w:eastAsia="Times New Roman" w:hAnsi="Times New Roman" w:cs="Times New Roman"/>
          <w:color w:val="231F20"/>
          <w:sz w:val="28"/>
          <w:szCs w:val="28"/>
        </w:rPr>
        <w:t>АРХИТЕКТУРА ПОРТАЛА ДЛЯ АНАЛИЗА ТРАФИКА ПРИЛОЖЕНИЙ</w:t>
      </w:r>
    </w:p>
    <w:p w14:paraId="746F9D74" w14:textId="466D8C63" w:rsidR="00197001" w:rsidRPr="00197001" w:rsidRDefault="00197001" w:rsidP="00197001">
      <w:pPr>
        <w:spacing w:line="276" w:lineRule="auto"/>
        <w:jc w:val="center"/>
        <w:rPr>
          <w:sz w:val="28"/>
          <w:szCs w:val="28"/>
        </w:rPr>
      </w:pPr>
      <w:r w:rsidRPr="00197001">
        <w:rPr>
          <w:kern w:val="2"/>
          <w:sz w:val="28"/>
          <w:szCs w:val="28"/>
          <w:highlight w:val="cyan"/>
          <w:lang w:eastAsia="zh-CN" w:bidi="hi-IN"/>
        </w:rPr>
        <w:t>Лазарев</w:t>
      </w:r>
      <w:r w:rsidRPr="00197001">
        <w:rPr>
          <w:rFonts w:ascii="Liberation Serif" w:hAnsi="Liberation Serif" w:cs="Lohit Devanagari"/>
          <w:kern w:val="2"/>
          <w:sz w:val="24"/>
          <w:szCs w:val="24"/>
          <w:highlight w:val="cyan"/>
          <w:lang w:eastAsia="zh-CN" w:bidi="hi-IN"/>
        </w:rPr>
        <w:t xml:space="preserve"> </w:t>
      </w:r>
      <w:r w:rsidRPr="00197001">
        <w:rPr>
          <w:kern w:val="2"/>
          <w:sz w:val="28"/>
          <w:szCs w:val="28"/>
          <w:highlight w:val="cyan"/>
          <w:lang w:eastAsia="zh-CN" w:bidi="hi-IN"/>
        </w:rPr>
        <w:t>В.И</w:t>
      </w:r>
      <w:r w:rsidRPr="00197001">
        <w:rPr>
          <w:kern w:val="2"/>
          <w:sz w:val="28"/>
          <w:szCs w:val="28"/>
          <w:lang w:eastAsia="zh-CN" w:bidi="hi-IN"/>
        </w:rPr>
        <w:t>., Вишняков</w:t>
      </w:r>
      <w:r w:rsidRPr="00197001">
        <w:rPr>
          <w:rFonts w:ascii="Liberation Serif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Pr="00197001">
        <w:rPr>
          <w:kern w:val="2"/>
          <w:sz w:val="28"/>
          <w:szCs w:val="28"/>
          <w:lang w:eastAsia="zh-CN" w:bidi="hi-IN"/>
        </w:rPr>
        <w:t xml:space="preserve">С.В.  </w:t>
      </w:r>
    </w:p>
    <w:p w14:paraId="00000003" w14:textId="77777777" w:rsidR="00893A92" w:rsidRPr="00197001" w:rsidRDefault="00A81268" w:rsidP="00197001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ind w:left="110" w:right="108" w:firstLine="283"/>
        <w:jc w:val="both"/>
        <w:rPr>
          <w:color w:val="231F20"/>
          <w:sz w:val="28"/>
          <w:szCs w:val="28"/>
        </w:rPr>
      </w:pPr>
      <w:r w:rsidRPr="00197001">
        <w:rPr>
          <w:color w:val="231F20"/>
          <w:sz w:val="28"/>
          <w:szCs w:val="28"/>
        </w:rPr>
        <w:t>В основе работы любого современного клиент-серверного приложения лежит строгая архитектура, описывающая ключевые объекты и связи между ними. Это необходимо для реализации логики корректной работы приложения, описанной в ТЗ  в четком соответствии с дизайном [1].</w:t>
      </w:r>
    </w:p>
    <w:p w14:paraId="00000004" w14:textId="77777777" w:rsidR="00893A92" w:rsidRPr="00197001" w:rsidRDefault="00A81268" w:rsidP="00197001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ind w:left="110" w:right="108" w:firstLine="283"/>
        <w:jc w:val="both"/>
        <w:rPr>
          <w:color w:val="231F20"/>
          <w:sz w:val="28"/>
          <w:szCs w:val="28"/>
        </w:rPr>
      </w:pPr>
      <w:r w:rsidRPr="00197001">
        <w:rPr>
          <w:color w:val="231F20"/>
          <w:sz w:val="28"/>
          <w:szCs w:val="28"/>
        </w:rPr>
        <w:t>Создание унифицированного пользовательского интерфейса для анализа трафика различного рода приложений подразумевает под собой разработку таковой архитектуры. Последняя должна быть легко масштабируемой и открытой для добавления нового пользовательского функционала.</w:t>
      </w:r>
    </w:p>
    <w:p w14:paraId="00000005" w14:textId="77777777" w:rsidR="00893A92" w:rsidRPr="00197001" w:rsidRDefault="00A81268" w:rsidP="00197001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ind w:left="110" w:right="108" w:firstLine="283"/>
        <w:jc w:val="both"/>
        <w:rPr>
          <w:color w:val="231F20"/>
          <w:sz w:val="28"/>
          <w:szCs w:val="28"/>
        </w:rPr>
      </w:pPr>
      <w:r w:rsidRPr="00197001">
        <w:rPr>
          <w:color w:val="231F20"/>
          <w:sz w:val="28"/>
          <w:szCs w:val="28"/>
        </w:rPr>
        <w:t>Портал посвящен анализу трафика и позволяет пользователю загружать данные для получения трасс трафика, скачивать таковые и просматривать уже имеющиеся на портале. Кроме того, портал предоставляет визуализацию данных и наглядный сравнительный анализ нескольких трасс.</w:t>
      </w:r>
    </w:p>
    <w:p w14:paraId="00000006" w14:textId="77777777" w:rsidR="00893A92" w:rsidRPr="00197001" w:rsidRDefault="00A81268" w:rsidP="00197001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ind w:left="110" w:right="108" w:firstLine="283"/>
        <w:jc w:val="both"/>
        <w:rPr>
          <w:color w:val="231F20"/>
          <w:sz w:val="28"/>
          <w:szCs w:val="28"/>
        </w:rPr>
      </w:pPr>
      <w:r w:rsidRPr="00197001">
        <w:rPr>
          <w:color w:val="231F20"/>
          <w:sz w:val="28"/>
          <w:szCs w:val="28"/>
        </w:rPr>
        <w:t xml:space="preserve">На данный момент существует огромное множество возможных путей реализации такого вида портала, поэтому выбор одного конкретного подхода представляет собой нетривиальную задачу. </w:t>
      </w:r>
    </w:p>
    <w:p w14:paraId="00000007" w14:textId="77777777" w:rsidR="00893A92" w:rsidRPr="00197001" w:rsidRDefault="00A81268" w:rsidP="00197001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ind w:left="110" w:right="108" w:firstLine="283"/>
        <w:jc w:val="both"/>
        <w:rPr>
          <w:color w:val="231F20"/>
          <w:sz w:val="28"/>
          <w:szCs w:val="28"/>
        </w:rPr>
      </w:pPr>
      <w:proofErr w:type="gramStart"/>
      <w:r w:rsidRPr="00197001">
        <w:rPr>
          <w:color w:val="231F20"/>
          <w:sz w:val="28"/>
          <w:szCs w:val="28"/>
        </w:rPr>
        <w:t>В докладе перечисляются объекты с определенном набором полей и методов с указанием конкретного функционала, который реализован при помощи данных объектов.</w:t>
      </w:r>
      <w:proofErr w:type="gramEnd"/>
      <w:r w:rsidRPr="00197001">
        <w:rPr>
          <w:color w:val="231F20"/>
          <w:sz w:val="28"/>
          <w:szCs w:val="28"/>
        </w:rPr>
        <w:t xml:space="preserve"> А также описание всех связей между этими объектами с обоснованием выбора определенной связи в каждом конкретном случае [2].</w:t>
      </w:r>
    </w:p>
    <w:p w14:paraId="00000008" w14:textId="77777777" w:rsidR="00893A92" w:rsidRPr="00197001" w:rsidRDefault="00893A92" w:rsidP="0019700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8"/>
          <w:szCs w:val="28"/>
        </w:rPr>
      </w:pPr>
    </w:p>
    <w:p w14:paraId="00000009" w14:textId="77777777" w:rsidR="00893A92" w:rsidRPr="00197001" w:rsidRDefault="00A81268" w:rsidP="00197001">
      <w:pPr>
        <w:pStyle w:val="2"/>
        <w:spacing w:line="276" w:lineRule="auto"/>
        <w:ind w:firstLine="323"/>
        <w:rPr>
          <w:sz w:val="28"/>
          <w:szCs w:val="28"/>
        </w:rPr>
      </w:pPr>
      <w:r w:rsidRPr="00197001">
        <w:rPr>
          <w:color w:val="231F20"/>
          <w:sz w:val="28"/>
          <w:szCs w:val="28"/>
        </w:rPr>
        <w:t>Литература</w:t>
      </w:r>
    </w:p>
    <w:p w14:paraId="0000000A" w14:textId="77777777" w:rsidR="00893A92" w:rsidRPr="00197001" w:rsidRDefault="00A81268" w:rsidP="00197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before="52" w:line="276" w:lineRule="auto"/>
        <w:ind w:right="108"/>
        <w:jc w:val="both"/>
        <w:rPr>
          <w:sz w:val="28"/>
          <w:szCs w:val="28"/>
        </w:rPr>
      </w:pPr>
      <w:r w:rsidRPr="00197001">
        <w:rPr>
          <w:b/>
          <w:color w:val="202122"/>
          <w:sz w:val="28"/>
          <w:szCs w:val="28"/>
          <w:highlight w:val="white"/>
          <w:lang w:val="en-US"/>
        </w:rPr>
        <w:t>Brett McLaughlin</w:t>
      </w:r>
      <w:r w:rsidRPr="00197001">
        <w:rPr>
          <w:color w:val="202122"/>
          <w:sz w:val="28"/>
          <w:szCs w:val="28"/>
          <w:highlight w:val="white"/>
          <w:lang w:val="en-US"/>
        </w:rPr>
        <w:t xml:space="preserve">, "Business Logic, Part 1". Building Java Enterprise Applications, Vol I: Architecture. </w:t>
      </w:r>
      <w:proofErr w:type="spellStart"/>
      <w:r w:rsidRPr="00197001">
        <w:rPr>
          <w:color w:val="202122"/>
          <w:sz w:val="28"/>
          <w:szCs w:val="28"/>
          <w:highlight w:val="white"/>
        </w:rPr>
        <w:t>O'Reilly</w:t>
      </w:r>
      <w:proofErr w:type="spellEnd"/>
      <w:r w:rsidRPr="00197001">
        <w:rPr>
          <w:color w:val="202122"/>
          <w:sz w:val="28"/>
          <w:szCs w:val="28"/>
          <w:highlight w:val="white"/>
        </w:rPr>
        <w:t xml:space="preserve"> </w:t>
      </w:r>
      <w:proofErr w:type="spellStart"/>
      <w:r w:rsidRPr="00197001">
        <w:rPr>
          <w:color w:val="202122"/>
          <w:sz w:val="28"/>
          <w:szCs w:val="28"/>
          <w:highlight w:val="white"/>
        </w:rPr>
        <w:t>and</w:t>
      </w:r>
      <w:proofErr w:type="spellEnd"/>
      <w:r w:rsidRPr="00197001">
        <w:rPr>
          <w:color w:val="202122"/>
          <w:sz w:val="28"/>
          <w:szCs w:val="28"/>
          <w:highlight w:val="white"/>
        </w:rPr>
        <w:t xml:space="preserve"> </w:t>
      </w:r>
      <w:proofErr w:type="spellStart"/>
      <w:r w:rsidRPr="00197001">
        <w:rPr>
          <w:color w:val="202122"/>
          <w:sz w:val="28"/>
          <w:szCs w:val="28"/>
          <w:highlight w:val="white"/>
        </w:rPr>
        <w:t>Associates</w:t>
      </w:r>
      <w:proofErr w:type="spellEnd"/>
      <w:r w:rsidRPr="00197001">
        <w:rPr>
          <w:color w:val="202122"/>
          <w:sz w:val="28"/>
          <w:szCs w:val="28"/>
          <w:highlight w:val="white"/>
        </w:rPr>
        <w:t>. ISBN 0-596-00123-1.</w:t>
      </w:r>
    </w:p>
    <w:p w14:paraId="0000000B" w14:textId="77777777" w:rsidR="00893A92" w:rsidRPr="00197001" w:rsidRDefault="00A81268" w:rsidP="00197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right="107"/>
        <w:jc w:val="both"/>
        <w:rPr>
          <w:sz w:val="28"/>
          <w:szCs w:val="28"/>
          <w:lang w:val="en-US"/>
        </w:rPr>
      </w:pPr>
      <w:r w:rsidRPr="00197001">
        <w:rPr>
          <w:b/>
          <w:sz w:val="28"/>
          <w:szCs w:val="28"/>
          <w:lang w:val="en-US"/>
        </w:rPr>
        <w:t>Michael J. Hernandez</w:t>
      </w:r>
      <w:r w:rsidRPr="00197001">
        <w:rPr>
          <w:sz w:val="28"/>
          <w:szCs w:val="28"/>
          <w:lang w:val="en-US"/>
        </w:rPr>
        <w:t>, Database Design for Mere Mortals®: A Hands-on Guide to Relational Database Design, Third Edition Released February 2013 Publisher(s): Addison-Wesley Professional ISBN: 9780133122282</w:t>
      </w:r>
    </w:p>
    <w:sectPr w:rsidR="00893A92" w:rsidRPr="00197001" w:rsidSect="00622206">
      <w:footerReference w:type="default" r:id="rId11"/>
      <w:pgSz w:w="11907" w:h="16839" w:code="9"/>
      <w:pgMar w:top="1134" w:right="567" w:bottom="1134" w:left="1134" w:header="360" w:footer="0" w:gutter="0"/>
      <w:pgNumType w:start="24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22DE5" w14:textId="77777777" w:rsidR="00B71E46" w:rsidRDefault="00B71E46">
      <w:r>
        <w:separator/>
      </w:r>
    </w:p>
  </w:endnote>
  <w:endnote w:type="continuationSeparator" w:id="0">
    <w:p w14:paraId="3AF5AAC2" w14:textId="77777777" w:rsidR="00B71E46" w:rsidRDefault="00B7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893A92" w:rsidRDefault="00893A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3839" w14:textId="77777777" w:rsidR="00B71E46" w:rsidRDefault="00B71E46">
      <w:r>
        <w:separator/>
      </w:r>
    </w:p>
  </w:footnote>
  <w:footnote w:type="continuationSeparator" w:id="0">
    <w:p w14:paraId="0D54694A" w14:textId="77777777" w:rsidR="00B71E46" w:rsidRDefault="00B7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6347"/>
    <w:multiLevelType w:val="multilevel"/>
    <w:tmpl w:val="E7AC72C6"/>
    <w:lvl w:ilvl="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/>
        <w:color w:val="231F20"/>
        <w:sz w:val="18"/>
        <w:szCs w:val="18"/>
      </w:rPr>
    </w:lvl>
    <w:lvl w:ilvl="1">
      <w:numFmt w:val="bullet"/>
      <w:lvlText w:val="•"/>
      <w:lvlJc w:val="left"/>
      <w:pPr>
        <w:ind w:left="1051" w:hanging="284"/>
      </w:pPr>
    </w:lvl>
    <w:lvl w:ilvl="2">
      <w:numFmt w:val="bullet"/>
      <w:lvlText w:val="•"/>
      <w:lvlJc w:val="left"/>
      <w:pPr>
        <w:ind w:left="1702" w:hanging="284"/>
      </w:pPr>
    </w:lvl>
    <w:lvl w:ilvl="3">
      <w:numFmt w:val="bullet"/>
      <w:lvlText w:val="•"/>
      <w:lvlJc w:val="left"/>
      <w:pPr>
        <w:ind w:left="2353" w:hanging="284"/>
      </w:pPr>
    </w:lvl>
    <w:lvl w:ilvl="4">
      <w:numFmt w:val="bullet"/>
      <w:lvlText w:val="•"/>
      <w:lvlJc w:val="left"/>
      <w:pPr>
        <w:ind w:left="3004" w:hanging="284"/>
      </w:pPr>
    </w:lvl>
    <w:lvl w:ilvl="5">
      <w:numFmt w:val="bullet"/>
      <w:lvlText w:val="•"/>
      <w:lvlJc w:val="left"/>
      <w:pPr>
        <w:ind w:left="3655" w:hanging="284"/>
      </w:pPr>
    </w:lvl>
    <w:lvl w:ilvl="6">
      <w:numFmt w:val="bullet"/>
      <w:lvlText w:val="•"/>
      <w:lvlJc w:val="left"/>
      <w:pPr>
        <w:ind w:left="4306" w:hanging="283"/>
      </w:pPr>
    </w:lvl>
    <w:lvl w:ilvl="7">
      <w:numFmt w:val="bullet"/>
      <w:lvlText w:val="•"/>
      <w:lvlJc w:val="left"/>
      <w:pPr>
        <w:ind w:left="4957" w:hanging="284"/>
      </w:pPr>
    </w:lvl>
    <w:lvl w:ilvl="8">
      <w:numFmt w:val="bullet"/>
      <w:lvlText w:val="•"/>
      <w:lvlJc w:val="left"/>
      <w:pPr>
        <w:ind w:left="5608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3A92"/>
    <w:rsid w:val="00197001"/>
    <w:rsid w:val="00622206"/>
    <w:rsid w:val="00893A92"/>
    <w:rsid w:val="00A81268"/>
    <w:rsid w:val="00B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29"/>
      <w:ind w:left="323" w:right="321"/>
      <w:jc w:val="center"/>
      <w:outlineLvl w:val="0"/>
    </w:pPr>
    <w:rPr>
      <w:rFonts w:ascii="Arial" w:eastAsia="Arial" w:hAnsi="Arial" w:cs="Arial"/>
      <w:b/>
      <w:sz w:val="23"/>
      <w:szCs w:val="23"/>
    </w:rPr>
  </w:style>
  <w:style w:type="paragraph" w:styleId="2">
    <w:name w:val="heading 2"/>
    <w:basedOn w:val="a"/>
    <w:next w:val="a"/>
    <w:pPr>
      <w:spacing w:before="118"/>
      <w:ind w:left="323" w:right="323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29"/>
      <w:ind w:left="323" w:right="321"/>
      <w:jc w:val="center"/>
      <w:outlineLvl w:val="0"/>
    </w:pPr>
    <w:rPr>
      <w:rFonts w:ascii="Arial" w:eastAsia="Arial" w:hAnsi="Arial" w:cs="Arial"/>
      <w:b/>
      <w:sz w:val="23"/>
      <w:szCs w:val="23"/>
    </w:rPr>
  </w:style>
  <w:style w:type="paragraph" w:styleId="2">
    <w:name w:val="heading 2"/>
    <w:basedOn w:val="a"/>
    <w:next w:val="a"/>
    <w:pPr>
      <w:spacing w:before="118"/>
      <w:ind w:left="323" w:right="323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6BF7F-FBFF-4DBE-BE60-E7E94A4AB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AF7F7-2AAF-47B7-898C-5C660FF8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32CAC-6231-4250-884A-EECBED21D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Леонид</cp:lastModifiedBy>
  <cp:revision>3</cp:revision>
  <dcterms:created xsi:type="dcterms:W3CDTF">2024-05-28T12:20:00Z</dcterms:created>
  <dcterms:modified xsi:type="dcterms:W3CDTF">2024-05-29T10:50:00Z</dcterms:modified>
</cp:coreProperties>
</file>