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D0F31" w14:textId="77777777" w:rsidR="00F40F25" w:rsidRPr="00652ED8" w:rsidRDefault="00FF3E12">
      <w:pPr>
        <w:spacing w:after="0"/>
        <w:ind w:firstLine="284"/>
        <w:jc w:val="right"/>
        <w:rPr>
          <w:b/>
          <w:i/>
          <w:szCs w:val="28"/>
          <w:highlight w:val="yellow"/>
        </w:rPr>
      </w:pPr>
      <w:proofErr w:type="spellStart"/>
      <w:r w:rsidRPr="00652ED8">
        <w:rPr>
          <w:b/>
          <w:i/>
          <w:szCs w:val="28"/>
          <w:highlight w:val="yellow"/>
        </w:rPr>
        <w:t>В.А.Павлов</w:t>
      </w:r>
      <w:proofErr w:type="spellEnd"/>
      <w:r w:rsidRPr="00652ED8">
        <w:rPr>
          <w:b/>
          <w:i/>
          <w:szCs w:val="28"/>
          <w:highlight w:val="yellow"/>
        </w:rPr>
        <w:t>, студ.; С.Ю. Хиль, научный консультант;</w:t>
      </w:r>
    </w:p>
    <w:p w14:paraId="3E1F2CC0" w14:textId="14D78885" w:rsidR="00E91613" w:rsidRPr="00311A89" w:rsidRDefault="00FF3E12">
      <w:pPr>
        <w:spacing w:after="0"/>
        <w:ind w:firstLine="284"/>
        <w:jc w:val="right"/>
        <w:rPr>
          <w:b/>
          <w:i/>
          <w:szCs w:val="28"/>
        </w:rPr>
      </w:pPr>
      <w:r w:rsidRPr="00652ED8">
        <w:rPr>
          <w:b/>
          <w:i/>
          <w:szCs w:val="28"/>
          <w:highlight w:val="yellow"/>
        </w:rPr>
        <w:t xml:space="preserve"> рук. </w:t>
      </w:r>
      <w:proofErr w:type="spellStart"/>
      <w:r w:rsidRPr="00652ED8">
        <w:rPr>
          <w:b/>
          <w:i/>
          <w:szCs w:val="28"/>
          <w:highlight w:val="yellow"/>
        </w:rPr>
        <w:t>О.А.Мирзеабасов</w:t>
      </w:r>
      <w:proofErr w:type="spellEnd"/>
      <w:proofErr w:type="gramStart"/>
      <w:r w:rsidRPr="00652ED8">
        <w:rPr>
          <w:b/>
          <w:i/>
          <w:szCs w:val="28"/>
          <w:highlight w:val="yellow"/>
        </w:rPr>
        <w:t xml:space="preserve"> ,</w:t>
      </w:r>
      <w:proofErr w:type="gramEnd"/>
      <w:r w:rsidRPr="00652ED8">
        <w:rPr>
          <w:b/>
          <w:i/>
          <w:szCs w:val="28"/>
          <w:highlight w:val="yellow"/>
        </w:rPr>
        <w:t xml:space="preserve"> к.т.н., доц. (ИАТЭ НИЯУ МИФИ)</w:t>
      </w:r>
    </w:p>
    <w:p w14:paraId="4D04A734" w14:textId="77777777" w:rsidR="00E91613" w:rsidRPr="00311A89" w:rsidRDefault="00E91613">
      <w:pPr>
        <w:spacing w:after="0"/>
        <w:ind w:firstLine="284"/>
        <w:jc w:val="right"/>
        <w:rPr>
          <w:b/>
          <w:i/>
          <w:szCs w:val="28"/>
        </w:rPr>
      </w:pPr>
    </w:p>
    <w:p w14:paraId="468F4D7B" w14:textId="77777777" w:rsidR="00E91613" w:rsidRPr="00311A89" w:rsidRDefault="00FF3E12">
      <w:pPr>
        <w:tabs>
          <w:tab w:val="left" w:pos="5812"/>
          <w:tab w:val="left" w:pos="6379"/>
        </w:tabs>
        <w:spacing w:after="120" w:line="276" w:lineRule="auto"/>
        <w:ind w:right="28"/>
        <w:jc w:val="center"/>
        <w:rPr>
          <w:b/>
          <w:szCs w:val="28"/>
        </w:rPr>
      </w:pPr>
      <w:r w:rsidRPr="00311A89">
        <w:rPr>
          <w:b/>
          <w:szCs w:val="28"/>
        </w:rPr>
        <w:t xml:space="preserve">АВТОМАТИЧЕСКАЯ ГЕНЕРАЦИЯ МОДУЛЬНЫХ ТЕСТОВ ДЛЯ ЯЗЫКА </w:t>
      </w:r>
      <w:r w:rsidRPr="00311A89">
        <w:rPr>
          <w:b/>
          <w:szCs w:val="28"/>
          <w:lang w:val="en-US"/>
        </w:rPr>
        <w:t>C</w:t>
      </w:r>
      <w:proofErr w:type="gramStart"/>
      <w:r w:rsidRPr="00311A89">
        <w:rPr>
          <w:b/>
          <w:szCs w:val="28"/>
        </w:rPr>
        <w:t>++ С</w:t>
      </w:r>
      <w:proofErr w:type="gramEnd"/>
      <w:r w:rsidRPr="00311A89">
        <w:rPr>
          <w:b/>
          <w:szCs w:val="28"/>
        </w:rPr>
        <w:t xml:space="preserve"> ИСПОЛЬЗОВАНИЕМ ДИНАМИЧЕСКОГО АНАЛИЗА</w:t>
      </w:r>
    </w:p>
    <w:p w14:paraId="12285F4B" w14:textId="1B20E9BC" w:rsidR="00652ED8" w:rsidRDefault="00C05963" w:rsidP="00C05963">
      <w:pPr>
        <w:spacing w:after="0" w:line="276" w:lineRule="auto"/>
        <w:ind w:firstLine="284"/>
        <w:jc w:val="center"/>
        <w:rPr>
          <w:szCs w:val="28"/>
        </w:rPr>
      </w:pPr>
      <w:r w:rsidRPr="00C05963">
        <w:rPr>
          <w:rFonts w:ascii="Liberation Serif" w:eastAsia="Times New Roman" w:hAnsi="Liberation Serif" w:cs="Lohit Devanagari"/>
          <w:kern w:val="2"/>
          <w:szCs w:val="28"/>
          <w:highlight w:val="cyan"/>
          <w:lang w:eastAsia="zh-CN" w:bidi="hi-IN"/>
        </w:rPr>
        <w:t>Павлов В.А.,</w:t>
      </w:r>
      <w:r w:rsidRPr="00C05963">
        <w:rPr>
          <w:rFonts w:ascii="Liberation Serif" w:eastAsia="Times New Roman" w:hAnsi="Liberation Serif" w:cs="Lohit Devanagari"/>
          <w:kern w:val="2"/>
          <w:szCs w:val="28"/>
          <w:lang w:eastAsia="zh-CN" w:bidi="hi-IN"/>
        </w:rPr>
        <w:t xml:space="preserve"> </w:t>
      </w:r>
      <w:proofErr w:type="spellStart"/>
      <w:r w:rsidRPr="00C05963">
        <w:rPr>
          <w:rFonts w:ascii="Liberation Serif" w:eastAsia="Times New Roman" w:hAnsi="Liberation Serif" w:cs="Lohit Devanagari"/>
          <w:kern w:val="2"/>
          <w:szCs w:val="28"/>
          <w:lang w:eastAsia="zh-CN" w:bidi="hi-IN"/>
        </w:rPr>
        <w:t>Хиль</w:t>
      </w:r>
      <w:proofErr w:type="spellEnd"/>
      <w:r w:rsidRPr="00C05963">
        <w:rPr>
          <w:rFonts w:ascii="Liberation Serif" w:eastAsia="Times New Roman" w:hAnsi="Liberation Serif" w:cs="Lohit Devanagari"/>
          <w:kern w:val="2"/>
          <w:szCs w:val="28"/>
          <w:lang w:eastAsia="zh-CN" w:bidi="hi-IN"/>
        </w:rPr>
        <w:t xml:space="preserve"> С.Ю., </w:t>
      </w:r>
      <w:proofErr w:type="spellStart"/>
      <w:r w:rsidRPr="00C05963">
        <w:rPr>
          <w:rFonts w:ascii="Liberation Serif" w:eastAsia="Times New Roman" w:hAnsi="Liberation Serif" w:cs="Lohit Devanagari"/>
          <w:kern w:val="2"/>
          <w:szCs w:val="28"/>
          <w:lang w:eastAsia="zh-CN" w:bidi="hi-IN"/>
        </w:rPr>
        <w:t>Мирзеабасов</w:t>
      </w:r>
      <w:proofErr w:type="spellEnd"/>
      <w:r w:rsidRPr="00C05963">
        <w:rPr>
          <w:rFonts w:ascii="Liberation Serif" w:eastAsia="Times New Roman" w:hAnsi="Liberation Serif" w:cs="Lohit Devanagari"/>
          <w:kern w:val="2"/>
          <w:szCs w:val="28"/>
          <w:lang w:eastAsia="zh-CN" w:bidi="hi-IN"/>
        </w:rPr>
        <w:t xml:space="preserve"> О.А.</w:t>
      </w:r>
    </w:p>
    <w:p w14:paraId="029C4E7D" w14:textId="77777777" w:rsidR="00E91613" w:rsidRPr="00311A89" w:rsidRDefault="00FF3E12" w:rsidP="00652ED8">
      <w:pPr>
        <w:spacing w:after="0" w:line="276" w:lineRule="auto"/>
        <w:ind w:firstLine="284"/>
        <w:jc w:val="both"/>
        <w:rPr>
          <w:szCs w:val="28"/>
        </w:rPr>
      </w:pPr>
      <w:bookmarkStart w:id="0" w:name="_GoBack"/>
      <w:r w:rsidRPr="00311A89">
        <w:rPr>
          <w:szCs w:val="28"/>
        </w:rPr>
        <w:t>В современном мире, тестирование программного обеспечения играет важную роль, позволяя оперативно определять некорректное поведение программного кода. Учитывая темпы современной разработки, эффективное тестирование становится особенно актуальным.</w:t>
      </w:r>
    </w:p>
    <w:p w14:paraId="45737C2C" w14:textId="6148FF8B" w:rsidR="00E91613" w:rsidRPr="00311A89" w:rsidRDefault="00FF3E12" w:rsidP="00652ED8">
      <w:pPr>
        <w:spacing w:after="0" w:line="276" w:lineRule="auto"/>
        <w:ind w:firstLine="284"/>
        <w:jc w:val="both"/>
        <w:rPr>
          <w:szCs w:val="28"/>
        </w:rPr>
      </w:pPr>
      <w:r w:rsidRPr="00311A89">
        <w:rPr>
          <w:szCs w:val="28"/>
        </w:rPr>
        <w:t>Учитывая возросшие требования в области безопасности информации и анализа программного обеспечения, возникла проблема анализа путей выполнения программного кода, при разных входных данных.</w:t>
      </w:r>
      <w:r w:rsidR="00F40F25" w:rsidRPr="00311A89">
        <w:rPr>
          <w:szCs w:val="28"/>
        </w:rPr>
        <w:t xml:space="preserve"> </w:t>
      </w:r>
      <w:proofErr w:type="gramStart"/>
      <w:r w:rsidR="00F40F25" w:rsidRPr="00311A89">
        <w:rPr>
          <w:szCs w:val="28"/>
          <w:lang w:val="en-US"/>
        </w:rPr>
        <w:t>L</w:t>
      </w:r>
      <w:r w:rsidRPr="00311A89">
        <w:rPr>
          <w:szCs w:val="28"/>
        </w:rPr>
        <w:t>ля решения подобных проблем были созданы инструменты символьного исполнения.</w:t>
      </w:r>
      <w:proofErr w:type="gramEnd"/>
      <w:r w:rsidRPr="00311A89">
        <w:rPr>
          <w:szCs w:val="28"/>
        </w:rPr>
        <w:t xml:space="preserve"> Они позволяют анализировать различные пути выполнения программы,</w:t>
      </w:r>
      <w:r w:rsidR="00F40F25" w:rsidRPr="00311A89">
        <w:rPr>
          <w:szCs w:val="28"/>
        </w:rPr>
        <w:t xml:space="preserve"> о</w:t>
      </w:r>
      <w:r w:rsidRPr="00311A89">
        <w:rPr>
          <w:szCs w:val="28"/>
        </w:rPr>
        <w:t>днако</w:t>
      </w:r>
      <w:r w:rsidR="00F40F25" w:rsidRPr="00311A89">
        <w:rPr>
          <w:szCs w:val="28"/>
        </w:rPr>
        <w:t xml:space="preserve"> их</w:t>
      </w:r>
      <w:r w:rsidRPr="00311A89">
        <w:rPr>
          <w:szCs w:val="28"/>
        </w:rPr>
        <w:t xml:space="preserve"> использовани</w:t>
      </w:r>
      <w:r w:rsidR="00F40F25" w:rsidRPr="00311A89">
        <w:rPr>
          <w:szCs w:val="28"/>
        </w:rPr>
        <w:t xml:space="preserve">е </w:t>
      </w:r>
      <w:r w:rsidRPr="00311A89">
        <w:rPr>
          <w:szCs w:val="28"/>
        </w:rPr>
        <w:t>в больших программных комплексах крайне затруднительно</w:t>
      </w:r>
      <w:r w:rsidR="00F40F25" w:rsidRPr="00311A89">
        <w:rPr>
          <w:szCs w:val="28"/>
        </w:rPr>
        <w:t>.</w:t>
      </w:r>
      <w:r w:rsidR="00260CEB" w:rsidRPr="00311A89">
        <w:rPr>
          <w:szCs w:val="28"/>
        </w:rPr>
        <w:t xml:space="preserve"> Поскольку подобные анализаторы не имеют возможность отдельно тестировать функции и методы программного комплекса, а могут лишь тестировать весь комплекс целиком.</w:t>
      </w:r>
    </w:p>
    <w:p w14:paraId="7A6F7D4C" w14:textId="49C42BB4" w:rsidR="00E91613" w:rsidRPr="00311A89" w:rsidRDefault="00FF3E12" w:rsidP="00652ED8">
      <w:pPr>
        <w:spacing w:after="0" w:line="276" w:lineRule="auto"/>
        <w:ind w:firstLine="284"/>
        <w:jc w:val="both"/>
        <w:rPr>
          <w:szCs w:val="28"/>
        </w:rPr>
      </w:pPr>
      <w:r w:rsidRPr="00311A89">
        <w:rPr>
          <w:szCs w:val="28"/>
        </w:rPr>
        <w:t>Решением вышеописанной проблемы, может служить автоматическая генерация модульных тестов с использованием динамического анализа. С помощью генерации модульных тестов, учитывающих результаты работы динамического анализатора, можно значительно повысить эффективность тестирования программ</w:t>
      </w:r>
      <w:r w:rsidR="00260CEB" w:rsidRPr="00311A89">
        <w:rPr>
          <w:szCs w:val="28"/>
        </w:rPr>
        <w:t>.</w:t>
      </w:r>
    </w:p>
    <w:p w14:paraId="42C33962" w14:textId="282B4637" w:rsidR="00E91613" w:rsidRPr="00311A89" w:rsidRDefault="00FF3E12" w:rsidP="00652ED8">
      <w:pPr>
        <w:spacing w:after="0" w:line="276" w:lineRule="auto"/>
        <w:ind w:firstLine="284"/>
        <w:jc w:val="both"/>
        <w:rPr>
          <w:szCs w:val="28"/>
        </w:rPr>
      </w:pPr>
      <w:r w:rsidRPr="00311A89">
        <w:rPr>
          <w:szCs w:val="28"/>
        </w:rPr>
        <w:t>В рамках исследования проблемы анализа и тестирования программы с использованием динамического анализа,</w:t>
      </w:r>
      <w:r w:rsidR="00F40F25" w:rsidRPr="00311A89">
        <w:rPr>
          <w:szCs w:val="28"/>
        </w:rPr>
        <w:t xml:space="preserve"> </w:t>
      </w:r>
      <w:r w:rsidRPr="00311A89">
        <w:rPr>
          <w:szCs w:val="28"/>
        </w:rPr>
        <w:t xml:space="preserve">были использованы следующие инструменты символьного исполнения: </w:t>
      </w:r>
      <w:proofErr w:type="spellStart"/>
      <w:r w:rsidRPr="00311A89">
        <w:rPr>
          <w:szCs w:val="28"/>
          <w:lang w:val="en-US"/>
        </w:rPr>
        <w:t>Manticore</w:t>
      </w:r>
      <w:proofErr w:type="spellEnd"/>
      <w:r w:rsidRPr="00311A89">
        <w:rPr>
          <w:szCs w:val="28"/>
        </w:rPr>
        <w:t xml:space="preserve">, </w:t>
      </w:r>
      <w:r w:rsidRPr="00311A89">
        <w:rPr>
          <w:szCs w:val="28"/>
          <w:lang w:val="en-US"/>
        </w:rPr>
        <w:t>S</w:t>
      </w:r>
      <w:r w:rsidRPr="00311A89">
        <w:rPr>
          <w:szCs w:val="28"/>
        </w:rPr>
        <w:t>2</w:t>
      </w:r>
      <w:r w:rsidRPr="00311A89">
        <w:rPr>
          <w:szCs w:val="28"/>
          <w:lang w:val="en-US"/>
        </w:rPr>
        <w:t>E</w:t>
      </w:r>
      <w:r w:rsidRPr="00311A89">
        <w:rPr>
          <w:szCs w:val="28"/>
        </w:rPr>
        <w:t xml:space="preserve">, </w:t>
      </w:r>
      <w:r w:rsidRPr="00311A89">
        <w:rPr>
          <w:szCs w:val="28"/>
          <w:lang w:val="en-US"/>
        </w:rPr>
        <w:t>Triton</w:t>
      </w:r>
      <w:r w:rsidRPr="00311A89">
        <w:rPr>
          <w:szCs w:val="28"/>
        </w:rPr>
        <w:t xml:space="preserve"> и </w:t>
      </w:r>
      <w:proofErr w:type="spellStart"/>
      <w:proofErr w:type="gramStart"/>
      <w:r w:rsidRPr="00311A89">
        <w:rPr>
          <w:szCs w:val="28"/>
          <w:lang w:val="en-US"/>
        </w:rPr>
        <w:t>Angr</w:t>
      </w:r>
      <w:proofErr w:type="spellEnd"/>
      <w:r w:rsidR="00F40F25" w:rsidRPr="00311A89">
        <w:rPr>
          <w:szCs w:val="28"/>
        </w:rPr>
        <w:t>[</w:t>
      </w:r>
      <w:proofErr w:type="gramEnd"/>
      <w:r w:rsidR="00F40F25" w:rsidRPr="00311A89">
        <w:rPr>
          <w:szCs w:val="28"/>
        </w:rPr>
        <w:t>1]</w:t>
      </w:r>
      <w:r w:rsidRPr="00311A89">
        <w:rPr>
          <w:szCs w:val="28"/>
        </w:rPr>
        <w:t xml:space="preserve">. </w:t>
      </w:r>
      <w:r w:rsidR="00F40F25" w:rsidRPr="00311A89">
        <w:rPr>
          <w:szCs w:val="28"/>
        </w:rPr>
        <w:t xml:space="preserve">По результатам анализа готовых программных решений, установлено, что </w:t>
      </w:r>
      <w:proofErr w:type="spellStart"/>
      <w:r w:rsidR="00F40F25" w:rsidRPr="00311A89">
        <w:rPr>
          <w:szCs w:val="28"/>
          <w:lang w:val="en-US"/>
        </w:rPr>
        <w:t>Angr</w:t>
      </w:r>
      <w:proofErr w:type="spellEnd"/>
      <w:r w:rsidR="00F40F25" w:rsidRPr="00311A89">
        <w:rPr>
          <w:szCs w:val="28"/>
        </w:rPr>
        <w:t xml:space="preserve"> наиболее эффективно справляется с поставленной проблемой, за счет эффективного покрытия путей выполнения программ[1]. </w:t>
      </w:r>
    </w:p>
    <w:p w14:paraId="37E4E134" w14:textId="3D0976DF" w:rsidR="00E91613" w:rsidRPr="00311A89" w:rsidRDefault="00FF3E12" w:rsidP="00652ED8">
      <w:pPr>
        <w:spacing w:after="0" w:line="276" w:lineRule="auto"/>
        <w:ind w:firstLine="284"/>
        <w:jc w:val="both"/>
        <w:rPr>
          <w:szCs w:val="28"/>
        </w:rPr>
      </w:pPr>
      <w:r w:rsidRPr="00311A89">
        <w:rPr>
          <w:szCs w:val="28"/>
        </w:rPr>
        <w:t>Таким образом, задача разработки или модификации готовых решений имеющихся инструментов для динамического анализа программ, ориентированных на обнаружение ошибок и генерацию модульных тестов, является актуальной.</w:t>
      </w:r>
    </w:p>
    <w:p w14:paraId="2F222360" w14:textId="77777777" w:rsidR="00F40F25" w:rsidRPr="00311A89" w:rsidRDefault="00F40F25" w:rsidP="00652ED8">
      <w:pPr>
        <w:spacing w:after="0" w:line="276" w:lineRule="auto"/>
        <w:ind w:firstLine="284"/>
        <w:jc w:val="both"/>
        <w:rPr>
          <w:szCs w:val="28"/>
        </w:rPr>
      </w:pPr>
    </w:p>
    <w:p w14:paraId="62A05823" w14:textId="77777777" w:rsidR="00E91613" w:rsidRPr="00311A89" w:rsidRDefault="00FF3E12" w:rsidP="00652ED8">
      <w:pPr>
        <w:spacing w:after="0" w:line="276" w:lineRule="auto"/>
        <w:ind w:left="-283" w:firstLine="284"/>
        <w:jc w:val="center"/>
        <w:rPr>
          <w:b/>
          <w:bCs/>
          <w:szCs w:val="28"/>
        </w:rPr>
      </w:pPr>
      <w:r w:rsidRPr="00311A89">
        <w:rPr>
          <w:b/>
          <w:bCs/>
          <w:szCs w:val="28"/>
        </w:rPr>
        <w:t>Литература</w:t>
      </w:r>
    </w:p>
    <w:p w14:paraId="3C622529" w14:textId="4A72BA68" w:rsidR="00E91613" w:rsidRPr="00C05963" w:rsidRDefault="00F40F25" w:rsidP="00C05963">
      <w:pPr>
        <w:pStyle w:val="ae"/>
        <w:numPr>
          <w:ilvl w:val="0"/>
          <w:numId w:val="3"/>
        </w:numPr>
        <w:suppressAutoHyphens w:val="0"/>
        <w:spacing w:after="0" w:line="276" w:lineRule="auto"/>
        <w:ind w:left="0" w:firstLine="284"/>
        <w:jc w:val="both"/>
        <w:rPr>
          <w:b/>
          <w:bCs/>
          <w:szCs w:val="28"/>
          <w:lang w:val="en-US"/>
        </w:rPr>
      </w:pPr>
      <w:r w:rsidRPr="00311A89">
        <w:rPr>
          <w:b/>
          <w:bCs/>
          <w:szCs w:val="28"/>
          <w:lang w:val="en-US"/>
        </w:rPr>
        <w:t xml:space="preserve">XIE, </w:t>
      </w:r>
      <w:proofErr w:type="spellStart"/>
      <w:r w:rsidRPr="00311A89">
        <w:rPr>
          <w:b/>
          <w:bCs/>
          <w:szCs w:val="28"/>
          <w:lang w:val="en-US"/>
        </w:rPr>
        <w:t>Bailin</w:t>
      </w:r>
      <w:proofErr w:type="spellEnd"/>
      <w:r w:rsidRPr="00311A89">
        <w:rPr>
          <w:b/>
          <w:bCs/>
          <w:szCs w:val="28"/>
          <w:lang w:val="en-US"/>
        </w:rPr>
        <w:t xml:space="preserve"> and LI, Qi and LUO, </w:t>
      </w:r>
      <w:proofErr w:type="spellStart"/>
      <w:r w:rsidRPr="00311A89">
        <w:rPr>
          <w:b/>
          <w:bCs/>
          <w:szCs w:val="28"/>
          <w:lang w:val="en-US"/>
        </w:rPr>
        <w:t>Jiabin</w:t>
      </w:r>
      <w:proofErr w:type="spellEnd"/>
      <w:r w:rsidRPr="00311A89">
        <w:rPr>
          <w:b/>
          <w:bCs/>
          <w:szCs w:val="28"/>
          <w:lang w:val="en-US"/>
        </w:rPr>
        <w:t xml:space="preserve">. </w:t>
      </w:r>
      <w:r w:rsidRPr="00311A89">
        <w:rPr>
          <w:szCs w:val="28"/>
          <w:lang w:val="en-US"/>
        </w:rPr>
        <w:t>ICIIT '22: Proceedings of the 2022 7th International Conference on Intelligent Information Technology. Association for Co</w:t>
      </w:r>
      <w:r w:rsidRPr="00311A89">
        <w:rPr>
          <w:szCs w:val="28"/>
          <w:lang w:val="en-US"/>
        </w:rPr>
        <w:t>m</w:t>
      </w:r>
      <w:r w:rsidRPr="00311A89">
        <w:rPr>
          <w:szCs w:val="28"/>
          <w:lang w:val="en-US"/>
        </w:rPr>
        <w:t>puting Machinery “Program Vulnerability Mining System Based on Symbolic Exec</w:t>
      </w:r>
      <w:r w:rsidRPr="00311A89">
        <w:rPr>
          <w:szCs w:val="28"/>
          <w:lang w:val="en-US"/>
        </w:rPr>
        <w:t>u</w:t>
      </w:r>
      <w:r w:rsidRPr="00311A89">
        <w:rPr>
          <w:szCs w:val="28"/>
          <w:lang w:val="en-US"/>
        </w:rPr>
        <w:t xml:space="preserve">tion” – 02.2022 – </w:t>
      </w:r>
      <w:r w:rsidRPr="00311A89">
        <w:rPr>
          <w:szCs w:val="28"/>
        </w:rPr>
        <w:t>С</w:t>
      </w:r>
      <w:r w:rsidRPr="00311A89">
        <w:rPr>
          <w:szCs w:val="28"/>
          <w:lang w:val="en-US"/>
        </w:rPr>
        <w:t>. 83-89.</w:t>
      </w:r>
    </w:p>
    <w:bookmarkEnd w:id="0"/>
    <w:p w14:paraId="2E6617A7" w14:textId="77777777" w:rsidR="00C05963" w:rsidRPr="00C05963" w:rsidRDefault="00C05963" w:rsidP="00C05963">
      <w:pPr>
        <w:pStyle w:val="ae"/>
        <w:suppressAutoHyphens w:val="0"/>
        <w:spacing w:after="0" w:line="276" w:lineRule="auto"/>
        <w:ind w:left="284"/>
        <w:jc w:val="both"/>
        <w:rPr>
          <w:b/>
          <w:bCs/>
          <w:szCs w:val="28"/>
          <w:lang w:val="en-US"/>
        </w:rPr>
      </w:pPr>
    </w:p>
    <w:sectPr w:rsidR="00C05963" w:rsidRPr="00C05963" w:rsidSect="00311A89">
      <w:pgSz w:w="11907" w:h="16839" w:code="9"/>
      <w:pgMar w:top="1134" w:right="964" w:bottom="1134" w:left="96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3D8"/>
    <w:multiLevelType w:val="multilevel"/>
    <w:tmpl w:val="F1E81854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>
    <w:nsid w:val="4CC612F9"/>
    <w:multiLevelType w:val="multilevel"/>
    <w:tmpl w:val="124EAB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53912AC"/>
    <w:multiLevelType w:val="hybridMultilevel"/>
    <w:tmpl w:val="002CDC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13"/>
    <w:rsid w:val="00075C37"/>
    <w:rsid w:val="00260CEB"/>
    <w:rsid w:val="00311A89"/>
    <w:rsid w:val="003D29FF"/>
    <w:rsid w:val="00652ED8"/>
    <w:rsid w:val="0095471A"/>
    <w:rsid w:val="00C05963"/>
    <w:rsid w:val="00E91613"/>
    <w:rsid w:val="00F40F25"/>
    <w:rsid w:val="00FF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7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0B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7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14774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qFormat/>
    <w:rsid w:val="00B70394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B70394"/>
    <w:rPr>
      <w:rFonts w:ascii="Times New Roman" w:hAnsi="Times New Roman"/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qFormat/>
    <w:rsid w:val="00B70394"/>
    <w:rPr>
      <w:rFonts w:ascii="Times New Roman" w:hAnsi="Times New Roman"/>
      <w:b/>
      <w:bCs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B70394"/>
    <w:rPr>
      <w:rFonts w:ascii="Tahoma" w:hAnsi="Tahoma" w:cs="Tahoma"/>
      <w:sz w:val="16"/>
      <w:szCs w:val="16"/>
    </w:rPr>
  </w:style>
  <w:style w:type="character" w:customStyle="1" w:styleId="10">
    <w:name w:val="Стиль1 Знак"/>
    <w:basedOn w:val="a0"/>
    <w:link w:val="11"/>
    <w:qFormat/>
    <w:rsid w:val="001E03C8"/>
    <w:rPr>
      <w:rFonts w:ascii="Times New Roman" w:hAnsi="Times New Roman"/>
      <w:sz w:val="20"/>
      <w:szCs w:val="20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Noto Sans Devanagari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e">
    <w:name w:val="List Paragraph"/>
    <w:basedOn w:val="a"/>
    <w:uiPriority w:val="34"/>
    <w:qFormat/>
    <w:rsid w:val="00B1320B"/>
    <w:pPr>
      <w:ind w:left="720"/>
      <w:contextualSpacing/>
    </w:pPr>
  </w:style>
  <w:style w:type="paragraph" w:styleId="a6">
    <w:name w:val="annotation text"/>
    <w:basedOn w:val="a"/>
    <w:link w:val="a5"/>
    <w:uiPriority w:val="99"/>
    <w:semiHidden/>
    <w:unhideWhenUsed/>
    <w:qFormat/>
    <w:rsid w:val="00B70394"/>
    <w:rPr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qFormat/>
    <w:rsid w:val="00B70394"/>
    <w:rPr>
      <w:b/>
      <w:bCs/>
    </w:rPr>
  </w:style>
  <w:style w:type="paragraph" w:styleId="aa">
    <w:name w:val="Balloon Text"/>
    <w:basedOn w:val="a"/>
    <w:link w:val="a9"/>
    <w:uiPriority w:val="99"/>
    <w:semiHidden/>
    <w:unhideWhenUsed/>
    <w:qFormat/>
    <w:rsid w:val="00B70394"/>
    <w:pPr>
      <w:spacing w:after="0"/>
    </w:pPr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link w:val="10"/>
    <w:qFormat/>
    <w:rsid w:val="001E03C8"/>
    <w:pPr>
      <w:spacing w:after="0"/>
      <w:ind w:left="-284" w:firstLine="284"/>
      <w:jc w:val="both"/>
    </w:pPr>
    <w:rPr>
      <w:sz w:val="20"/>
      <w:szCs w:val="20"/>
    </w:rPr>
  </w:style>
  <w:style w:type="table" w:styleId="af">
    <w:name w:val="Table Grid"/>
    <w:basedOn w:val="a1"/>
    <w:uiPriority w:val="39"/>
    <w:rsid w:val="0053360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0B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77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E14774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qFormat/>
    <w:rsid w:val="00B70394"/>
    <w:rPr>
      <w:sz w:val="16"/>
      <w:szCs w:val="16"/>
    </w:rPr>
  </w:style>
  <w:style w:type="character" w:customStyle="1" w:styleId="a5">
    <w:name w:val="Текст примечания Знак"/>
    <w:basedOn w:val="a0"/>
    <w:link w:val="a6"/>
    <w:uiPriority w:val="99"/>
    <w:semiHidden/>
    <w:qFormat/>
    <w:rsid w:val="00B70394"/>
    <w:rPr>
      <w:rFonts w:ascii="Times New Roman" w:hAnsi="Times New Roman"/>
      <w:sz w:val="20"/>
      <w:szCs w:val="20"/>
    </w:rPr>
  </w:style>
  <w:style w:type="character" w:customStyle="1" w:styleId="a7">
    <w:name w:val="Тема примечания Знак"/>
    <w:basedOn w:val="a5"/>
    <w:link w:val="a8"/>
    <w:uiPriority w:val="99"/>
    <w:semiHidden/>
    <w:qFormat/>
    <w:rsid w:val="00B70394"/>
    <w:rPr>
      <w:rFonts w:ascii="Times New Roman" w:hAnsi="Times New Roman"/>
      <w:b/>
      <w:bCs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B70394"/>
    <w:rPr>
      <w:rFonts w:ascii="Tahoma" w:hAnsi="Tahoma" w:cs="Tahoma"/>
      <w:sz w:val="16"/>
      <w:szCs w:val="16"/>
    </w:rPr>
  </w:style>
  <w:style w:type="character" w:customStyle="1" w:styleId="10">
    <w:name w:val="Стиль1 Знак"/>
    <w:basedOn w:val="a0"/>
    <w:link w:val="11"/>
    <w:qFormat/>
    <w:rsid w:val="001E03C8"/>
    <w:rPr>
      <w:rFonts w:ascii="Times New Roman" w:hAnsi="Times New Roman"/>
      <w:sz w:val="20"/>
      <w:szCs w:val="20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Droid Sans Fallback" w:hAnsi="Liberation Sans" w:cs="Noto Sans Devanagari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e">
    <w:name w:val="List Paragraph"/>
    <w:basedOn w:val="a"/>
    <w:uiPriority w:val="34"/>
    <w:qFormat/>
    <w:rsid w:val="00B1320B"/>
    <w:pPr>
      <w:ind w:left="720"/>
      <w:contextualSpacing/>
    </w:pPr>
  </w:style>
  <w:style w:type="paragraph" w:styleId="a6">
    <w:name w:val="annotation text"/>
    <w:basedOn w:val="a"/>
    <w:link w:val="a5"/>
    <w:uiPriority w:val="99"/>
    <w:semiHidden/>
    <w:unhideWhenUsed/>
    <w:qFormat/>
    <w:rsid w:val="00B70394"/>
    <w:rPr>
      <w:sz w:val="20"/>
      <w:szCs w:val="20"/>
    </w:rPr>
  </w:style>
  <w:style w:type="paragraph" w:styleId="a8">
    <w:name w:val="annotation subject"/>
    <w:basedOn w:val="a6"/>
    <w:next w:val="a6"/>
    <w:link w:val="a7"/>
    <w:uiPriority w:val="99"/>
    <w:semiHidden/>
    <w:unhideWhenUsed/>
    <w:qFormat/>
    <w:rsid w:val="00B70394"/>
    <w:rPr>
      <w:b/>
      <w:bCs/>
    </w:rPr>
  </w:style>
  <w:style w:type="paragraph" w:styleId="aa">
    <w:name w:val="Balloon Text"/>
    <w:basedOn w:val="a"/>
    <w:link w:val="a9"/>
    <w:uiPriority w:val="99"/>
    <w:semiHidden/>
    <w:unhideWhenUsed/>
    <w:qFormat/>
    <w:rsid w:val="00B70394"/>
    <w:pPr>
      <w:spacing w:after="0"/>
    </w:pPr>
    <w:rPr>
      <w:rFonts w:ascii="Tahoma" w:hAnsi="Tahoma" w:cs="Tahoma"/>
      <w:sz w:val="16"/>
      <w:szCs w:val="16"/>
    </w:rPr>
  </w:style>
  <w:style w:type="paragraph" w:customStyle="1" w:styleId="11">
    <w:name w:val="Стиль1"/>
    <w:basedOn w:val="a"/>
    <w:link w:val="10"/>
    <w:qFormat/>
    <w:rsid w:val="001E03C8"/>
    <w:pPr>
      <w:spacing w:after="0"/>
      <w:ind w:left="-284" w:firstLine="284"/>
      <w:jc w:val="both"/>
    </w:pPr>
    <w:rPr>
      <w:sz w:val="20"/>
      <w:szCs w:val="20"/>
    </w:rPr>
  </w:style>
  <w:style w:type="table" w:styleId="af">
    <w:name w:val="Table Grid"/>
    <w:basedOn w:val="a1"/>
    <w:uiPriority w:val="39"/>
    <w:rsid w:val="0053360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343291-490E-4202-B9B6-95455E877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014F6C-20E7-46BA-ACDE-CF0D40438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B906E7-BD79-45FA-B74B-AD081602F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Леонид</cp:lastModifiedBy>
  <cp:revision>7</cp:revision>
  <dcterms:created xsi:type="dcterms:W3CDTF">2023-12-03T07:38:00Z</dcterms:created>
  <dcterms:modified xsi:type="dcterms:W3CDTF">2024-05-29T12:15:00Z</dcterms:modified>
  <dc:language>en-US</dc:language>
</cp:coreProperties>
</file>